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4A5" w:rsidRDefault="00AD34A5" w:rsidP="008D31A8">
      <w:pPr>
        <w:pStyle w:val="2"/>
        <w:pBdr>
          <w:bottom w:val="single" w:sz="6" w:space="0" w:color="DBD9DA"/>
        </w:pBdr>
        <w:shd w:val="clear" w:color="auto" w:fill="FFFFFF"/>
        <w:spacing w:before="0" w:beforeAutospacing="0" w:after="48" w:afterAutospacing="0"/>
        <w:textAlignment w:val="baseline"/>
        <w:rPr>
          <w:rFonts w:ascii="Georgia" w:hAnsi="Georgia"/>
          <w:color w:val="57648E"/>
          <w:sz w:val="29"/>
          <w:szCs w:val="29"/>
        </w:rPr>
      </w:pPr>
    </w:p>
    <w:p w:rsidR="005547B6" w:rsidRDefault="005547B6" w:rsidP="005547B6">
      <w:pPr>
        <w:pStyle w:val="a3"/>
        <w:spacing w:before="0" w:beforeAutospacing="0" w:after="0" w:afterAutospacing="0" w:line="336" w:lineRule="atLeast"/>
        <w:jc w:val="center"/>
        <w:textAlignment w:val="baseline"/>
        <w:rPr>
          <w:b/>
          <w:sz w:val="28"/>
        </w:rPr>
      </w:pPr>
      <w:r w:rsidRPr="005547B6">
        <w:rPr>
          <w:b/>
          <w:sz w:val="28"/>
        </w:rPr>
        <w:t xml:space="preserve">Сроки проведения краевых диагностических работ </w:t>
      </w:r>
    </w:p>
    <w:p w:rsidR="00E5450D" w:rsidRDefault="005547B6" w:rsidP="005547B6">
      <w:pPr>
        <w:pStyle w:val="a3"/>
        <w:spacing w:before="0" w:beforeAutospacing="0" w:after="0" w:afterAutospacing="0" w:line="336" w:lineRule="atLeast"/>
        <w:jc w:val="center"/>
        <w:textAlignment w:val="baseline"/>
        <w:rPr>
          <w:b/>
          <w:sz w:val="28"/>
        </w:rPr>
      </w:pPr>
      <w:r w:rsidRPr="005547B6">
        <w:rPr>
          <w:b/>
          <w:sz w:val="28"/>
        </w:rPr>
        <w:t>в 2023-2024 учебном году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63"/>
        <w:gridCol w:w="4110"/>
        <w:gridCol w:w="2972"/>
      </w:tblGrid>
      <w:tr w:rsidR="005547B6" w:rsidRPr="00040A9F" w:rsidTr="00535AC1">
        <w:tc>
          <w:tcPr>
            <w:tcW w:w="1211" w:type="pct"/>
          </w:tcPr>
          <w:p w:rsidR="005547B6" w:rsidRPr="00040A9F" w:rsidRDefault="005547B6" w:rsidP="00535AC1">
            <w:pPr>
              <w:pStyle w:val="2"/>
              <w:spacing w:before="0" w:beforeAutospacing="0" w:after="48" w:afterAutospacing="0"/>
              <w:textAlignment w:val="baseline"/>
              <w:outlineLvl w:val="1"/>
              <w:rPr>
                <w:sz w:val="28"/>
                <w:szCs w:val="28"/>
              </w:rPr>
            </w:pPr>
            <w:r w:rsidRPr="00040A9F"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2199" w:type="pct"/>
          </w:tcPr>
          <w:p w:rsidR="005547B6" w:rsidRPr="00040A9F" w:rsidRDefault="005547B6" w:rsidP="00535AC1">
            <w:pPr>
              <w:pStyle w:val="2"/>
              <w:spacing w:before="0" w:beforeAutospacing="0" w:after="48" w:afterAutospacing="0"/>
              <w:textAlignment w:val="baseline"/>
              <w:outlineLvl w:val="1"/>
              <w:rPr>
                <w:sz w:val="28"/>
                <w:szCs w:val="28"/>
              </w:rPr>
            </w:pPr>
            <w:r w:rsidRPr="00040A9F">
              <w:rPr>
                <w:sz w:val="28"/>
                <w:szCs w:val="28"/>
              </w:rPr>
              <w:t>Описание работ</w:t>
            </w:r>
          </w:p>
        </w:tc>
        <w:tc>
          <w:tcPr>
            <w:tcW w:w="1590" w:type="pct"/>
          </w:tcPr>
          <w:p w:rsidR="005547B6" w:rsidRPr="00040A9F" w:rsidRDefault="005547B6" w:rsidP="00535AC1">
            <w:pPr>
              <w:pStyle w:val="2"/>
              <w:spacing w:before="0" w:beforeAutospacing="0" w:after="48" w:afterAutospacing="0"/>
              <w:textAlignment w:val="baseline"/>
              <w:outlineLvl w:val="1"/>
              <w:rPr>
                <w:sz w:val="28"/>
                <w:szCs w:val="28"/>
              </w:rPr>
            </w:pPr>
            <w:r w:rsidRPr="00040A9F">
              <w:rPr>
                <w:sz w:val="28"/>
                <w:szCs w:val="28"/>
              </w:rPr>
              <w:t>Даты проведения </w:t>
            </w:r>
          </w:p>
        </w:tc>
      </w:tr>
      <w:tr w:rsidR="005547B6" w:rsidRPr="00040A9F" w:rsidTr="00535AC1">
        <w:tc>
          <w:tcPr>
            <w:tcW w:w="1211" w:type="pct"/>
            <w:shd w:val="clear" w:color="auto" w:fill="auto"/>
          </w:tcPr>
          <w:p w:rsidR="005547B6" w:rsidRPr="00040A9F" w:rsidRDefault="005547B6" w:rsidP="00535AC1">
            <w:pPr>
              <w:pStyle w:val="2"/>
              <w:pBdr>
                <w:bottom w:val="single" w:sz="6" w:space="0" w:color="DBD9DA"/>
              </w:pBdr>
              <w:shd w:val="clear" w:color="auto" w:fill="FFFFFF"/>
              <w:spacing w:before="0" w:beforeAutospacing="0" w:after="48" w:afterAutospacing="0"/>
              <w:textAlignment w:val="baseline"/>
              <w:rPr>
                <w:b w:val="0"/>
                <w:sz w:val="28"/>
                <w:szCs w:val="28"/>
              </w:rPr>
            </w:pPr>
            <w:r w:rsidRPr="00040A9F">
              <w:rPr>
                <w:b w:val="0"/>
                <w:sz w:val="28"/>
                <w:szCs w:val="28"/>
              </w:rPr>
              <w:t>Краевые диагностические работы, 4 класс (КДР4)</w:t>
            </w:r>
          </w:p>
          <w:p w:rsidR="005547B6" w:rsidRPr="00040A9F" w:rsidRDefault="005547B6" w:rsidP="00535AC1">
            <w:pPr>
              <w:pStyle w:val="2"/>
              <w:spacing w:before="0" w:beforeAutospacing="0" w:after="48" w:afterAutospacing="0"/>
              <w:textAlignment w:val="baseline"/>
              <w:outlineLvl w:val="1"/>
              <w:rPr>
                <w:sz w:val="28"/>
                <w:szCs w:val="28"/>
              </w:rPr>
            </w:pPr>
          </w:p>
        </w:tc>
        <w:tc>
          <w:tcPr>
            <w:tcW w:w="2199" w:type="pct"/>
            <w:shd w:val="clear" w:color="auto" w:fill="auto"/>
          </w:tcPr>
          <w:p w:rsidR="005547B6" w:rsidRPr="00040A9F" w:rsidRDefault="005547B6" w:rsidP="00535AC1">
            <w:pPr>
              <w:pStyle w:val="a3"/>
              <w:spacing w:before="0" w:beforeAutospacing="0" w:after="0" w:afterAutospacing="0" w:line="336" w:lineRule="atLeast"/>
              <w:textAlignment w:val="baseline"/>
              <w:rPr>
                <w:sz w:val="28"/>
                <w:szCs w:val="28"/>
              </w:rPr>
            </w:pPr>
            <w:bookmarkStart w:id="0" w:name="_GoBack"/>
            <w:bookmarkEnd w:id="0"/>
            <w:r w:rsidRPr="00040A9F">
              <w:rPr>
                <w:sz w:val="28"/>
                <w:szCs w:val="28"/>
              </w:rPr>
              <w:t xml:space="preserve">В Красноярском крае во втором полугодии в 4 классе проводятся еще две краевые диагностические  работы (КДР4), проверяющие </w:t>
            </w:r>
            <w:proofErr w:type="spellStart"/>
            <w:r w:rsidRPr="00040A9F">
              <w:rPr>
                <w:sz w:val="28"/>
                <w:szCs w:val="28"/>
              </w:rPr>
              <w:t>метапредметные</w:t>
            </w:r>
            <w:proofErr w:type="spellEnd"/>
            <w:r w:rsidRPr="00040A9F">
              <w:rPr>
                <w:sz w:val="28"/>
                <w:szCs w:val="28"/>
              </w:rPr>
              <w:t xml:space="preserve"> умения. В работе по читательской грамотности проверяется понимание текста и умения работать с информацией. Модель КДР4 по читательской грамотности представлена </w:t>
            </w:r>
            <w:hyperlink r:id="rId5" w:history="1">
              <w:r w:rsidRPr="00040A9F">
                <w:rPr>
                  <w:rStyle w:val="a4"/>
                  <w:color w:val="auto"/>
                  <w:sz w:val="28"/>
                  <w:szCs w:val="28"/>
                  <w:bdr w:val="none" w:sz="0" w:space="0" w:color="auto" w:frame="1"/>
                </w:rPr>
                <w:t>здесь.</w:t>
              </w:r>
            </w:hyperlink>
          </w:p>
          <w:p w:rsidR="005547B6" w:rsidRPr="00040A9F" w:rsidRDefault="005547B6" w:rsidP="00535AC1">
            <w:pPr>
              <w:pStyle w:val="a3"/>
              <w:spacing w:before="0" w:beforeAutospacing="0" w:after="0" w:afterAutospacing="0" w:line="336" w:lineRule="atLeast"/>
              <w:textAlignment w:val="baseline"/>
              <w:rPr>
                <w:sz w:val="28"/>
                <w:szCs w:val="28"/>
              </w:rPr>
            </w:pPr>
            <w:r w:rsidRPr="00040A9F">
              <w:rPr>
                <w:sz w:val="28"/>
                <w:szCs w:val="28"/>
              </w:rPr>
              <w:t>В методике «Групповой проект» оцениваются регулятивные и коммуникативные умения. Модель КДР4 Групповой проект представлена </w:t>
            </w:r>
            <w:hyperlink r:id="rId6" w:history="1">
              <w:r w:rsidRPr="00040A9F">
                <w:rPr>
                  <w:rStyle w:val="a4"/>
                  <w:color w:val="auto"/>
                  <w:sz w:val="28"/>
                  <w:szCs w:val="28"/>
                  <w:bdr w:val="none" w:sz="0" w:space="0" w:color="auto" w:frame="1"/>
                </w:rPr>
                <w:t>здесь.</w:t>
              </w:r>
            </w:hyperlink>
          </w:p>
          <w:p w:rsidR="005547B6" w:rsidRPr="00040A9F" w:rsidRDefault="005547B6" w:rsidP="00535AC1">
            <w:pPr>
              <w:pStyle w:val="a3"/>
              <w:spacing w:before="0" w:beforeAutospacing="0" w:after="0" w:afterAutospacing="0" w:line="336" w:lineRule="atLeast"/>
              <w:textAlignment w:val="baseline"/>
              <w:rPr>
                <w:sz w:val="28"/>
                <w:szCs w:val="28"/>
              </w:rPr>
            </w:pPr>
            <w:r w:rsidRPr="00040A9F">
              <w:rPr>
                <w:sz w:val="28"/>
                <w:szCs w:val="28"/>
              </w:rPr>
              <w:t>С основными показателями, используемыми при анализе результатов КДР4, можно ознакомиться </w:t>
            </w:r>
            <w:hyperlink r:id="rId7" w:history="1">
              <w:r w:rsidRPr="00040A9F">
                <w:rPr>
                  <w:rStyle w:val="a4"/>
                  <w:color w:val="auto"/>
                  <w:sz w:val="28"/>
                  <w:szCs w:val="28"/>
                  <w:bdr w:val="none" w:sz="0" w:space="0" w:color="auto" w:frame="1"/>
                </w:rPr>
                <w:t>здесь.</w:t>
              </w:r>
            </w:hyperlink>
          </w:p>
          <w:p w:rsidR="005547B6" w:rsidRPr="00040A9F" w:rsidRDefault="005547B6" w:rsidP="00535AC1">
            <w:pPr>
              <w:pStyle w:val="a3"/>
              <w:spacing w:before="0" w:beforeAutospacing="0" w:after="0" w:afterAutospacing="0" w:line="336" w:lineRule="atLeast"/>
              <w:textAlignment w:val="baseline"/>
              <w:rPr>
                <w:sz w:val="28"/>
                <w:szCs w:val="28"/>
              </w:rPr>
            </w:pPr>
            <w:r w:rsidRPr="00040A9F">
              <w:rPr>
                <w:sz w:val="28"/>
                <w:szCs w:val="28"/>
              </w:rPr>
              <w:t>С основными показателями, используемыми при анализе результатов КДР4 для детей с ОВЗ, можно ознакомиться </w:t>
            </w:r>
            <w:hyperlink r:id="rId8" w:history="1">
              <w:r w:rsidRPr="00040A9F">
                <w:rPr>
                  <w:rStyle w:val="a4"/>
                  <w:color w:val="auto"/>
                  <w:sz w:val="28"/>
                  <w:szCs w:val="28"/>
                  <w:bdr w:val="none" w:sz="0" w:space="0" w:color="auto" w:frame="1"/>
                </w:rPr>
                <w:t>здесь.</w:t>
              </w:r>
            </w:hyperlink>
          </w:p>
          <w:p w:rsidR="005547B6" w:rsidRPr="00040A9F" w:rsidRDefault="005547B6" w:rsidP="00535AC1">
            <w:pPr>
              <w:pStyle w:val="a3"/>
              <w:spacing w:before="0" w:beforeAutospacing="0" w:after="0" w:afterAutospacing="0" w:line="336" w:lineRule="atLeast"/>
              <w:textAlignment w:val="baseline"/>
              <w:rPr>
                <w:sz w:val="28"/>
                <w:szCs w:val="28"/>
              </w:rPr>
            </w:pPr>
            <w:r w:rsidRPr="00040A9F">
              <w:rPr>
                <w:sz w:val="28"/>
                <w:szCs w:val="28"/>
              </w:rPr>
              <w:t>Для подготовки к участию в КДР школы могут использовать демоверсии</w:t>
            </w:r>
            <w:r>
              <w:rPr>
                <w:sz w:val="28"/>
                <w:szCs w:val="28"/>
              </w:rPr>
              <w:t xml:space="preserve"> (</w:t>
            </w:r>
            <w:hyperlink r:id="rId9" w:history="1">
              <w:r>
                <w:rPr>
                  <w:rStyle w:val="a4"/>
                  <w:rFonts w:ascii="Verdana" w:hAnsi="Verdana"/>
                  <w:color w:val="57648E"/>
                  <w:sz w:val="17"/>
                  <w:szCs w:val="17"/>
                  <w:bdr w:val="none" w:sz="0" w:space="0" w:color="auto" w:frame="1"/>
                  <w:shd w:val="clear" w:color="auto" w:fill="FFFFFF"/>
                </w:rPr>
                <w:t>Демоверсия КДР4 ЧГ 2024 год</w:t>
              </w:r>
            </w:hyperlink>
            <w:r>
              <w:t>)</w:t>
            </w:r>
            <w:r w:rsidRPr="00040A9F">
              <w:rPr>
                <w:sz w:val="28"/>
                <w:szCs w:val="28"/>
              </w:rPr>
              <w:t xml:space="preserve"> и кодификаторы краевых работ, опубликованные на сайте ЦОКО. Перед утверждением контрольные измерительные материалы (КИМ) проходят многоступенчатую апробацию в школах края, которая позволяет </w:t>
            </w:r>
            <w:r w:rsidRPr="00040A9F">
              <w:rPr>
                <w:sz w:val="28"/>
                <w:szCs w:val="28"/>
              </w:rPr>
              <w:lastRenderedPageBreak/>
              <w:t>получить статистические данные о качестве КИМ, а также экспертизу, в которой обязательно принимают участие учителя начальных классов.</w:t>
            </w:r>
          </w:p>
        </w:tc>
        <w:tc>
          <w:tcPr>
            <w:tcW w:w="1590" w:type="pct"/>
            <w:shd w:val="clear" w:color="auto" w:fill="auto"/>
          </w:tcPr>
          <w:p w:rsidR="005547B6" w:rsidRPr="00040A9F" w:rsidRDefault="005547B6" w:rsidP="00535AC1">
            <w:pPr>
              <w:pStyle w:val="a3"/>
              <w:spacing w:before="0" w:beforeAutospacing="0" w:after="0" w:afterAutospacing="0" w:line="336" w:lineRule="atLeast"/>
              <w:textAlignment w:val="baseline"/>
              <w:rPr>
                <w:sz w:val="28"/>
                <w:szCs w:val="28"/>
              </w:rPr>
            </w:pPr>
            <w:r w:rsidRPr="00040A9F">
              <w:rPr>
                <w:sz w:val="28"/>
                <w:szCs w:val="28"/>
              </w:rPr>
              <w:lastRenderedPageBreak/>
              <w:t>Даты проведения </w:t>
            </w:r>
            <w:r w:rsidRPr="00040A9F">
              <w:rPr>
                <w:rStyle w:val="a5"/>
                <w:sz w:val="28"/>
                <w:szCs w:val="28"/>
                <w:bdr w:val="none" w:sz="0" w:space="0" w:color="auto" w:frame="1"/>
              </w:rPr>
              <w:t>группового проекта</w:t>
            </w:r>
            <w:r w:rsidRPr="00040A9F">
              <w:rPr>
                <w:sz w:val="28"/>
                <w:szCs w:val="28"/>
              </w:rPr>
              <w:t> — </w:t>
            </w:r>
            <w:r w:rsidRPr="00040A9F">
              <w:rPr>
                <w:rStyle w:val="a6"/>
                <w:sz w:val="28"/>
                <w:szCs w:val="28"/>
                <w:bdr w:val="none" w:sz="0" w:space="0" w:color="auto" w:frame="1"/>
              </w:rPr>
              <w:t>20-22 февраля 2024 г</w:t>
            </w:r>
            <w:r w:rsidRPr="00040A9F">
              <w:rPr>
                <w:sz w:val="28"/>
                <w:szCs w:val="28"/>
              </w:rPr>
              <w:t>.</w:t>
            </w:r>
          </w:p>
          <w:p w:rsidR="005547B6" w:rsidRPr="00040A9F" w:rsidRDefault="005547B6" w:rsidP="00535AC1">
            <w:pPr>
              <w:pStyle w:val="a3"/>
              <w:spacing w:before="0" w:beforeAutospacing="0" w:after="0" w:afterAutospacing="0" w:line="336" w:lineRule="atLeast"/>
              <w:textAlignment w:val="baseline"/>
              <w:rPr>
                <w:sz w:val="28"/>
                <w:szCs w:val="28"/>
              </w:rPr>
            </w:pPr>
            <w:r w:rsidRPr="00040A9F">
              <w:rPr>
                <w:sz w:val="28"/>
                <w:szCs w:val="28"/>
              </w:rPr>
              <w:t>Дата проведения КДР4 по </w:t>
            </w:r>
            <w:r w:rsidRPr="00040A9F">
              <w:rPr>
                <w:rStyle w:val="a5"/>
                <w:sz w:val="28"/>
                <w:szCs w:val="28"/>
                <w:bdr w:val="none" w:sz="0" w:space="0" w:color="auto" w:frame="1"/>
              </w:rPr>
              <w:t>читательской грамотности</w:t>
            </w:r>
            <w:r w:rsidRPr="00040A9F">
              <w:rPr>
                <w:sz w:val="28"/>
                <w:szCs w:val="28"/>
              </w:rPr>
              <w:t> — </w:t>
            </w:r>
            <w:r w:rsidRPr="00040A9F">
              <w:rPr>
                <w:rStyle w:val="a6"/>
                <w:sz w:val="28"/>
                <w:szCs w:val="28"/>
                <w:bdr w:val="none" w:sz="0" w:space="0" w:color="auto" w:frame="1"/>
              </w:rPr>
              <w:t>12 марта 2024 г.</w:t>
            </w:r>
          </w:p>
          <w:p w:rsidR="005547B6" w:rsidRPr="00040A9F" w:rsidRDefault="005547B6" w:rsidP="0053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B6" w:rsidRPr="00040A9F" w:rsidRDefault="005547B6" w:rsidP="00535AC1">
            <w:pPr>
              <w:pStyle w:val="2"/>
              <w:spacing w:before="0" w:beforeAutospacing="0" w:after="48" w:afterAutospacing="0"/>
              <w:textAlignment w:val="baseline"/>
              <w:outlineLvl w:val="1"/>
              <w:rPr>
                <w:sz w:val="28"/>
                <w:szCs w:val="28"/>
              </w:rPr>
            </w:pPr>
          </w:p>
        </w:tc>
      </w:tr>
      <w:tr w:rsidR="005547B6" w:rsidRPr="00040A9F" w:rsidTr="00535AC1">
        <w:tc>
          <w:tcPr>
            <w:tcW w:w="1211" w:type="pct"/>
          </w:tcPr>
          <w:p w:rsidR="005547B6" w:rsidRPr="00040A9F" w:rsidRDefault="005547B6" w:rsidP="00535AC1">
            <w:pPr>
              <w:pStyle w:val="2"/>
              <w:spacing w:before="0" w:beforeAutospacing="0" w:after="48" w:afterAutospacing="0"/>
              <w:textAlignment w:val="baseline"/>
              <w:outlineLvl w:val="1"/>
              <w:rPr>
                <w:b w:val="0"/>
                <w:sz w:val="28"/>
                <w:szCs w:val="28"/>
              </w:rPr>
            </w:pPr>
            <w:r w:rsidRPr="00040A9F">
              <w:rPr>
                <w:b w:val="0"/>
                <w:color w:val="111111"/>
                <w:sz w:val="28"/>
                <w:szCs w:val="28"/>
              </w:rPr>
              <w:t>краевая диагностическая работа по читательской грамотности в 6 классе (КДР6)</w:t>
            </w:r>
          </w:p>
        </w:tc>
        <w:tc>
          <w:tcPr>
            <w:tcW w:w="2199" w:type="pct"/>
          </w:tcPr>
          <w:p w:rsidR="005547B6" w:rsidRPr="00040A9F" w:rsidRDefault="005547B6" w:rsidP="00535AC1">
            <w:pPr>
              <w:pStyle w:val="a3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color w:val="111111"/>
                <w:sz w:val="28"/>
                <w:szCs w:val="28"/>
              </w:rPr>
            </w:pPr>
            <w:r w:rsidRPr="00040A9F">
              <w:rPr>
                <w:color w:val="111111"/>
                <w:sz w:val="28"/>
                <w:szCs w:val="28"/>
              </w:rPr>
              <w:t xml:space="preserve"> По результатам КДР6 можно говорить о том, как в основной школе формируются важнейшие </w:t>
            </w:r>
            <w:proofErr w:type="spellStart"/>
            <w:r w:rsidRPr="00040A9F">
              <w:rPr>
                <w:color w:val="111111"/>
                <w:sz w:val="28"/>
                <w:szCs w:val="28"/>
              </w:rPr>
              <w:t>метапредметные</w:t>
            </w:r>
            <w:proofErr w:type="spellEnd"/>
            <w:r w:rsidRPr="00040A9F">
              <w:rPr>
                <w:color w:val="111111"/>
                <w:sz w:val="28"/>
                <w:szCs w:val="28"/>
              </w:rPr>
              <w:t xml:space="preserve"> умения, связанные с понимаем текста и работой с информацией в разных предметных областях.</w:t>
            </w:r>
          </w:p>
          <w:p w:rsidR="005547B6" w:rsidRPr="00040A9F" w:rsidRDefault="005547B6" w:rsidP="00535AC1">
            <w:pPr>
              <w:pStyle w:val="a3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color w:val="111111"/>
                <w:sz w:val="28"/>
                <w:szCs w:val="28"/>
              </w:rPr>
            </w:pPr>
            <w:r w:rsidRPr="00040A9F">
              <w:rPr>
                <w:color w:val="111111"/>
                <w:sz w:val="28"/>
                <w:szCs w:val="28"/>
              </w:rPr>
              <w:t>С основными показателями, используемыми при анализе результатов, и методиками их расчета, можно ознакомиться </w:t>
            </w:r>
            <w:hyperlink r:id="rId10" w:history="1">
              <w:r w:rsidRPr="00040A9F">
                <w:rPr>
                  <w:rStyle w:val="a4"/>
                  <w:b/>
                  <w:bCs/>
                  <w:i/>
                  <w:iCs/>
                  <w:color w:val="57648E"/>
                  <w:sz w:val="28"/>
                  <w:szCs w:val="28"/>
                  <w:bdr w:val="none" w:sz="0" w:space="0" w:color="auto" w:frame="1"/>
                </w:rPr>
                <w:t>здесь.</w:t>
              </w:r>
            </w:hyperlink>
          </w:p>
          <w:p w:rsidR="005547B6" w:rsidRPr="00040A9F" w:rsidRDefault="005547B6" w:rsidP="00535AC1">
            <w:pPr>
              <w:pStyle w:val="a3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color w:val="111111"/>
                <w:sz w:val="28"/>
                <w:szCs w:val="28"/>
              </w:rPr>
            </w:pPr>
            <w:r w:rsidRPr="00040A9F">
              <w:rPr>
                <w:color w:val="111111"/>
                <w:sz w:val="28"/>
                <w:szCs w:val="28"/>
              </w:rPr>
              <w:t>Описание КДР6 по читательской грамотности представлено </w:t>
            </w:r>
            <w:hyperlink r:id="rId11" w:history="1">
              <w:r w:rsidRPr="00040A9F">
                <w:rPr>
                  <w:rStyle w:val="a4"/>
                  <w:b/>
                  <w:bCs/>
                  <w:i/>
                  <w:iCs/>
                  <w:color w:val="57648E"/>
                  <w:sz w:val="28"/>
                  <w:szCs w:val="28"/>
                  <w:bdr w:val="none" w:sz="0" w:space="0" w:color="auto" w:frame="1"/>
                </w:rPr>
                <w:t>здесь.</w:t>
              </w:r>
            </w:hyperlink>
          </w:p>
          <w:p w:rsidR="005547B6" w:rsidRPr="00040A9F" w:rsidRDefault="005547B6" w:rsidP="00535AC1">
            <w:pPr>
              <w:pStyle w:val="a3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90" w:type="pct"/>
          </w:tcPr>
          <w:p w:rsidR="005547B6" w:rsidRPr="00040A9F" w:rsidRDefault="005547B6" w:rsidP="00535AC1">
            <w:pPr>
              <w:pStyle w:val="2"/>
              <w:spacing w:before="0" w:beforeAutospacing="0" w:after="48" w:afterAutospacing="0"/>
              <w:textAlignment w:val="baseline"/>
              <w:outlineLvl w:val="1"/>
              <w:rPr>
                <w:sz w:val="28"/>
                <w:szCs w:val="28"/>
              </w:rPr>
            </w:pPr>
            <w:r w:rsidRPr="00040A9F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23 ноября 2023 года</w:t>
            </w:r>
            <w:r w:rsidRPr="00040A9F">
              <w:rPr>
                <w:color w:val="111111"/>
                <w:sz w:val="28"/>
                <w:szCs w:val="28"/>
              </w:rPr>
              <w:t>.</w:t>
            </w:r>
          </w:p>
        </w:tc>
      </w:tr>
      <w:tr w:rsidR="005547B6" w:rsidRPr="00040A9F" w:rsidTr="00535AC1">
        <w:tc>
          <w:tcPr>
            <w:tcW w:w="1211" w:type="pct"/>
          </w:tcPr>
          <w:p w:rsidR="005547B6" w:rsidRPr="00040A9F" w:rsidRDefault="005547B6" w:rsidP="00535AC1">
            <w:pPr>
              <w:pStyle w:val="2"/>
              <w:spacing w:before="0" w:beforeAutospacing="0" w:after="48" w:afterAutospacing="0"/>
              <w:textAlignment w:val="baseline"/>
              <w:outlineLvl w:val="1"/>
              <w:rPr>
                <w:b w:val="0"/>
                <w:sz w:val="28"/>
                <w:szCs w:val="28"/>
              </w:rPr>
            </w:pPr>
            <w:r w:rsidRPr="00040A9F">
              <w:rPr>
                <w:b w:val="0"/>
                <w:color w:val="111111"/>
                <w:sz w:val="28"/>
                <w:szCs w:val="28"/>
              </w:rPr>
              <w:t>Краевая диагностическая работа по естественно-научной грамотности в 8 классах</w:t>
            </w:r>
          </w:p>
        </w:tc>
        <w:tc>
          <w:tcPr>
            <w:tcW w:w="2199" w:type="pct"/>
          </w:tcPr>
          <w:p w:rsidR="005547B6" w:rsidRPr="00040A9F" w:rsidRDefault="005547B6" w:rsidP="00535AC1">
            <w:pPr>
              <w:pStyle w:val="a3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color w:val="111111"/>
                <w:sz w:val="28"/>
                <w:szCs w:val="28"/>
              </w:rPr>
            </w:pPr>
            <w:r w:rsidRPr="00040A9F">
              <w:rPr>
                <w:color w:val="111111"/>
                <w:sz w:val="28"/>
                <w:szCs w:val="28"/>
              </w:rPr>
              <w:t>В 2023-2024 учебном году проведение краевой диагностической работы по естественно-научной грамотности в 8 классах планируется на </w:t>
            </w:r>
            <w:r w:rsidRPr="00040A9F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31 января 2024 года</w:t>
            </w:r>
            <w:r w:rsidRPr="00040A9F">
              <w:rPr>
                <w:color w:val="111111"/>
                <w:sz w:val="28"/>
                <w:szCs w:val="28"/>
              </w:rPr>
              <w:t>.</w:t>
            </w:r>
          </w:p>
          <w:p w:rsidR="005547B6" w:rsidRPr="00040A9F" w:rsidRDefault="005547B6" w:rsidP="00535AC1">
            <w:pPr>
              <w:pStyle w:val="a3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color w:val="111111"/>
                <w:sz w:val="28"/>
                <w:szCs w:val="28"/>
              </w:rPr>
            </w:pPr>
            <w:r w:rsidRPr="00040A9F">
              <w:rPr>
                <w:color w:val="111111"/>
                <w:sz w:val="28"/>
                <w:szCs w:val="28"/>
              </w:rPr>
              <w:t>Описание КДР8 представлено </w:t>
            </w:r>
            <w:hyperlink r:id="rId12" w:history="1">
              <w:r w:rsidRPr="00040A9F">
                <w:rPr>
                  <w:rStyle w:val="a4"/>
                  <w:bCs/>
                  <w:i/>
                  <w:iCs/>
                  <w:color w:val="57648E"/>
                  <w:sz w:val="28"/>
                  <w:szCs w:val="28"/>
                  <w:bdr w:val="none" w:sz="0" w:space="0" w:color="auto" w:frame="1"/>
                </w:rPr>
                <w:t>здесь.</w:t>
              </w:r>
            </w:hyperlink>
          </w:p>
          <w:p w:rsidR="005547B6" w:rsidRPr="00040A9F" w:rsidRDefault="005547B6" w:rsidP="00535AC1">
            <w:pPr>
              <w:pStyle w:val="2"/>
              <w:spacing w:before="0" w:beforeAutospacing="0" w:after="48" w:afterAutospacing="0"/>
              <w:textAlignment w:val="baseline"/>
              <w:outlineLvl w:val="1"/>
              <w:rPr>
                <w:b w:val="0"/>
                <w:sz w:val="28"/>
                <w:szCs w:val="28"/>
              </w:rPr>
            </w:pPr>
          </w:p>
        </w:tc>
        <w:tc>
          <w:tcPr>
            <w:tcW w:w="1590" w:type="pct"/>
          </w:tcPr>
          <w:p w:rsidR="005547B6" w:rsidRPr="00040A9F" w:rsidRDefault="005547B6" w:rsidP="00535AC1">
            <w:pPr>
              <w:pStyle w:val="a3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color w:val="111111"/>
                <w:sz w:val="28"/>
                <w:szCs w:val="28"/>
              </w:rPr>
            </w:pPr>
            <w:r w:rsidRPr="00040A9F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31 января 2024 года</w:t>
            </w:r>
            <w:r w:rsidRPr="00040A9F">
              <w:rPr>
                <w:color w:val="111111"/>
                <w:sz w:val="28"/>
                <w:szCs w:val="28"/>
              </w:rPr>
              <w:t>.</w:t>
            </w:r>
          </w:p>
          <w:p w:rsidR="005547B6" w:rsidRPr="00040A9F" w:rsidRDefault="005547B6" w:rsidP="00535AC1">
            <w:pPr>
              <w:pStyle w:val="2"/>
              <w:spacing w:before="0" w:beforeAutospacing="0" w:after="48" w:afterAutospacing="0"/>
              <w:textAlignment w:val="baseline"/>
              <w:outlineLvl w:val="1"/>
              <w:rPr>
                <w:b w:val="0"/>
                <w:sz w:val="28"/>
                <w:szCs w:val="28"/>
              </w:rPr>
            </w:pPr>
          </w:p>
        </w:tc>
      </w:tr>
    </w:tbl>
    <w:p w:rsidR="005547B6" w:rsidRPr="005547B6" w:rsidRDefault="005547B6" w:rsidP="005547B6">
      <w:pPr>
        <w:pStyle w:val="a3"/>
        <w:spacing w:before="0" w:beforeAutospacing="0" w:after="0" w:afterAutospacing="0" w:line="336" w:lineRule="atLeast"/>
        <w:jc w:val="center"/>
        <w:textAlignment w:val="baseline"/>
        <w:rPr>
          <w:b/>
          <w:sz w:val="28"/>
        </w:rPr>
      </w:pPr>
    </w:p>
    <w:sectPr w:rsidR="005547B6" w:rsidRPr="0055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64478"/>
    <w:multiLevelType w:val="multilevel"/>
    <w:tmpl w:val="F024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80122F"/>
    <w:multiLevelType w:val="multilevel"/>
    <w:tmpl w:val="8900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92"/>
    <w:rsid w:val="00040A9F"/>
    <w:rsid w:val="00400298"/>
    <w:rsid w:val="005547B6"/>
    <w:rsid w:val="005D1061"/>
    <w:rsid w:val="00627F96"/>
    <w:rsid w:val="00657B92"/>
    <w:rsid w:val="0084125F"/>
    <w:rsid w:val="008D31A8"/>
    <w:rsid w:val="00A52D9B"/>
    <w:rsid w:val="00AD34A5"/>
    <w:rsid w:val="00CC772D"/>
    <w:rsid w:val="00D548BB"/>
    <w:rsid w:val="00E5450D"/>
    <w:rsid w:val="00EE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4DE9E-AA8F-45E8-BE58-60BA3CD4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31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48B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D31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8D31A8"/>
    <w:rPr>
      <w:i/>
      <w:iCs/>
    </w:rPr>
  </w:style>
  <w:style w:type="character" w:styleId="a6">
    <w:name w:val="Strong"/>
    <w:basedOn w:val="a0"/>
    <w:uiPriority w:val="22"/>
    <w:qFormat/>
    <w:rsid w:val="008D31A8"/>
    <w:rPr>
      <w:b/>
      <w:bCs/>
    </w:rPr>
  </w:style>
  <w:style w:type="table" w:styleId="a7">
    <w:name w:val="Table Grid"/>
    <w:basedOn w:val="a1"/>
    <w:uiPriority w:val="39"/>
    <w:rsid w:val="00AD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2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4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861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51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9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307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341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492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707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231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ko24.ru/wp-content/uploads/2021/06/%D0%98%D0%BD%D1%82%D0%B5%D1%80%D0%BF%D1%80%D0%B5%D1%82%D0%B0%D1%86%D0%B8%D1%8F_%D1%80%D0%B5%D0%B7%D1%83%D0%BB%D1%8C%D1%82%D0%B0%D1%82%D0%BE%D0%B2_%D0%A7%D0%93_%D0%9E%D0%92%D0%97_202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ko24.ru/wp-content/uploads/2021/06/%D0%98%D0%BD%D1%82%D0%B5%D1%80%D0%BF%D1%80%D0%B5%D1%82%D0%B0%D1%86%D0%B8%D1%8F_%D1%80%D0%B5%D0%B7%D1%83%D0%BB%D1%8C%D1%82%D0%B0%D1%82%D0%BE%D0%B2_%D0%A7%D0%93_2021.pdf" TargetMode="External"/><Relationship Id="rId12" Type="http://schemas.openxmlformats.org/officeDocument/2006/relationships/hyperlink" Target="https://coko24.ru/wp-content/uploads/2023/12/%D0%9E%D0%BF%D0%B8%D1%81%D0%B0%D0%BD%D0%B8%D0%B5-%D0%9A%D0%94%D0%A08-20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ko24.ru/wp-content/uploads/2024/01/%D0%9E%D0%BF%D0%B8%D1%81%D0%B0%D0%BD%D0%B8%D0%B5-%D0%9A%D0%94%D0%A04-%D0%93%D0%9F.pdf" TargetMode="External"/><Relationship Id="rId11" Type="http://schemas.openxmlformats.org/officeDocument/2006/relationships/hyperlink" Target="https://coko24.ru/wp-content/uploads/2023/10/%D0%9E%D0%BF%D0%B8%D1%81%D0%B0%D0%BD%D0%B8%D0%B5-%D0%9A%D0%94%D0%A06-2023.pdf" TargetMode="External"/><Relationship Id="rId5" Type="http://schemas.openxmlformats.org/officeDocument/2006/relationships/hyperlink" Target="https://coko24.ru/wp-content/uploads/2024/01/%D0%9E%D0%BF%D0%B8%D1%81%D0%B0%D0%BD%D0%B8%D0%B5-%D0%9A%D0%94%D0%A04-%D0%A7%D0%93.pdf" TargetMode="External"/><Relationship Id="rId10" Type="http://schemas.openxmlformats.org/officeDocument/2006/relationships/hyperlink" Target="https://coko24.ru/wp-content/uploads/2023/11/%D0%98%D0%BD%D1%82%D0%B5%D1%80%D0%BF%D1%80%D0%B5%D1%82%D0%B0%D1%86%D0%B8%D1%8F-%D1%80%D0%B5%D0%B7%D1%83%D0%BB%D1%8C%D1%82%D0%B0%D1%82%D0%BE%D0%B2-%D0%9A%D0%94%D0%A0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ko24.ru/wp-content/uploads/2024/02/%D0%94%D0%B5%D0%BC%D0%BE%D0%B2%D0%B5%D1%80%D1%81%D0%B8%D1%8F-%D0%9A%D0%94%D0%A04-%D0%A7%D0%93-2023-2024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2024-04-17T05:57:00Z</dcterms:created>
  <dcterms:modified xsi:type="dcterms:W3CDTF">2024-04-17T06:11:00Z</dcterms:modified>
</cp:coreProperties>
</file>