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92" w:rsidRPr="00037CD9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CD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636D92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CD9">
        <w:rPr>
          <w:rFonts w:hAnsi="Times New Roman" w:cs="Times New Roman"/>
          <w:bCs/>
          <w:color w:val="000000"/>
          <w:sz w:val="24"/>
          <w:szCs w:val="24"/>
          <w:lang w:val="ru-RU"/>
        </w:rPr>
        <w:t>Момотовская средняя общеобразовательная школа</w:t>
      </w:r>
      <w:r w:rsidRPr="00037CD9">
        <w:rPr>
          <w:sz w:val="24"/>
          <w:szCs w:val="24"/>
          <w:lang w:val="ru-RU"/>
        </w:rPr>
        <w:br/>
        <w:t>Казачинского района Красноярского края</w:t>
      </w:r>
      <w:r w:rsidRPr="00BB2DD8">
        <w:rPr>
          <w:lang w:val="ru-RU"/>
        </w:rPr>
        <w:br/>
      </w:r>
    </w:p>
    <w:p w:rsidR="00636D92" w:rsidRPr="00BB2DD8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984"/>
        <w:gridCol w:w="2410"/>
        <w:gridCol w:w="1589"/>
      </w:tblGrid>
      <w:tr w:rsidR="00636D92" w:rsidTr="00636D92">
        <w:tc>
          <w:tcPr>
            <w:tcW w:w="17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0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36D92" w:rsidTr="00636D92">
        <w:tc>
          <w:tcPr>
            <w:tcW w:w="17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Педагогическимсоветом</w:t>
            </w:r>
            <w:proofErr w:type="spellEnd"/>
          </w:p>
        </w:tc>
        <w:tc>
          <w:tcPr>
            <w:tcW w:w="10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Момотовской СОШ</w:t>
            </w:r>
          </w:p>
        </w:tc>
      </w:tr>
      <w:tr w:rsidR="00636D92" w:rsidTr="00636D92">
        <w:tc>
          <w:tcPr>
            <w:tcW w:w="17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Pr="0021218A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Момотовской СОШ</w:t>
            </w:r>
          </w:p>
        </w:tc>
        <w:tc>
          <w:tcPr>
            <w:tcW w:w="10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Pr="0021218A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Pr="0021218A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К. Черных</w:t>
            </w:r>
          </w:p>
        </w:tc>
      </w:tr>
      <w:tr w:rsidR="00636D92" w:rsidRPr="0021218A" w:rsidTr="00636D92">
        <w:tc>
          <w:tcPr>
            <w:tcW w:w="17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C13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6D72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10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Default="00636D92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D92" w:rsidRPr="0021218A" w:rsidRDefault="00636D92" w:rsidP="00037CD9">
            <w:pPr>
              <w:spacing w:before="0" w:beforeAutospacing="0" w:after="0" w:afterAutospacing="0" w:line="276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  <w:r w:rsidRPr="00212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</w:p>
        </w:tc>
      </w:tr>
    </w:tbl>
    <w:p w:rsid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6D92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36D92">
        <w:rPr>
          <w:lang w:val="ru-RU"/>
        </w:rPr>
        <w:br/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636D92">
        <w:rPr>
          <w:lang w:val="ru-RU"/>
        </w:rPr>
        <w:br/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Момотовской средней общеобразовательной школы 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37CD9" w:rsidRDefault="00037CD9" w:rsidP="00037CD9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A0270E" w:rsidRPr="00037CD9" w:rsidRDefault="00636D92" w:rsidP="00037CD9">
      <w:pPr>
        <w:spacing w:before="0" w:beforeAutospacing="0" w:after="0" w:afterAutospacing="0" w:line="276" w:lineRule="auto"/>
        <w:jc w:val="center"/>
        <w:rPr>
          <w:b/>
          <w:bCs/>
          <w:spacing w:val="-2"/>
          <w:sz w:val="24"/>
          <w:szCs w:val="24"/>
          <w:lang w:val="ru-RU"/>
        </w:rPr>
      </w:pPr>
      <w:r w:rsidRPr="00037CD9">
        <w:rPr>
          <w:b/>
          <w:bCs/>
          <w:spacing w:val="-2"/>
          <w:sz w:val="24"/>
          <w:szCs w:val="24"/>
          <w:lang w:val="ru-RU"/>
        </w:rPr>
        <w:t>АНАЛИТИЧЕСКАЯ ЧАСТЬ</w:t>
      </w:r>
    </w:p>
    <w:p w:rsidR="00A0270E" w:rsidRPr="00037CD9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CD9">
        <w:rPr>
          <w:rFonts w:hAnsi="Times New Roman" w:cs="Times New Roman"/>
          <w:b/>
          <w:bCs/>
          <w:color w:val="000000"/>
          <w:szCs w:val="24"/>
        </w:rPr>
        <w:t>I</w:t>
      </w:r>
      <w:r w:rsidRPr="00037CD9">
        <w:rPr>
          <w:rFonts w:hAnsi="Times New Roman" w:cs="Times New Roman"/>
          <w:b/>
          <w:bCs/>
          <w:color w:val="000000"/>
          <w:szCs w:val="24"/>
          <w:lang w:val="ru-RU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Look w:val="0600" w:firstRow="0" w:lastRow="0" w:firstColumn="0" w:lastColumn="0" w:noHBand="1" w:noVBand="1"/>
      </w:tblPr>
      <w:tblGrid>
        <w:gridCol w:w="3176"/>
        <w:gridCol w:w="5965"/>
      </w:tblGrid>
      <w:tr w:rsidR="00636D92" w:rsidRPr="00C13D6F" w:rsidTr="00037CD9">
        <w:trPr>
          <w:trHeight w:val="675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Момотовская средняя общеобразовательная школа (МБОУ Момотовская СОШ)</w:t>
            </w:r>
          </w:p>
        </w:tc>
      </w:tr>
      <w:tr w:rsidR="00636D92" w:rsidRPr="0021218A" w:rsidTr="00037CD9">
        <w:trPr>
          <w:trHeight w:val="306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Черных Николай </w:t>
            </w:r>
            <w:proofErr w:type="spellStart"/>
            <w:r w:rsidRPr="0021218A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Крестьянович</w:t>
            </w:r>
            <w:proofErr w:type="spellEnd"/>
          </w:p>
        </w:tc>
      </w:tr>
      <w:tr w:rsidR="00636D92" w:rsidRPr="0021218A" w:rsidTr="00037CD9">
        <w:trPr>
          <w:trHeight w:val="420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Адрес организации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663110, Красноярский край, Казачинский район, село Момотово, ул. Школьная, дом 3</w:t>
            </w:r>
          </w:p>
        </w:tc>
      </w:tr>
      <w:tr w:rsidR="00636D92" w:rsidRPr="0021218A" w:rsidTr="00037CD9">
        <w:trPr>
          <w:trHeight w:val="420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Телефон, факс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+7(391) 9679229</w:t>
            </w:r>
          </w:p>
        </w:tc>
      </w:tr>
      <w:tr w:rsidR="00636D92" w:rsidRPr="0021218A" w:rsidTr="00037CD9">
        <w:trPr>
          <w:trHeight w:val="292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C2291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636D92" w:rsidRPr="002121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momotovo_school@mail.ru</w:t>
              </w:r>
            </w:hyperlink>
          </w:p>
        </w:tc>
      </w:tr>
      <w:tr w:rsidR="00636D92" w:rsidRPr="00C13D6F" w:rsidTr="00037CD9">
        <w:trPr>
          <w:trHeight w:val="420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Учредитель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Казачинского района Красноярского края</w:t>
            </w:r>
          </w:p>
        </w:tc>
      </w:tr>
      <w:tr w:rsidR="00636D92" w:rsidRPr="00C13D6F" w:rsidTr="00037CD9">
        <w:trPr>
          <w:trHeight w:val="420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Режим работы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8.00 до 20.00 в режиме пятидневной рабочей недели.</w:t>
            </w:r>
          </w:p>
        </w:tc>
      </w:tr>
      <w:tr w:rsidR="00636D92" w:rsidRPr="0021218A" w:rsidTr="00037CD9">
        <w:trPr>
          <w:trHeight w:val="420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Лицензия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выдана Министерством образования Красноярского края 05.05.2012 № 5030-л, </w:t>
            </w:r>
          </w:p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серия А № 0000225, </w:t>
            </w:r>
          </w:p>
        </w:tc>
      </w:tr>
      <w:tr w:rsidR="00636D92" w:rsidRPr="00C13D6F" w:rsidTr="00037CD9">
        <w:trPr>
          <w:trHeight w:val="331"/>
        </w:trPr>
        <w:tc>
          <w:tcPr>
            <w:tcW w:w="173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1218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Свидетельствоо государственной аккредитации</w:t>
            </w:r>
          </w:p>
        </w:tc>
        <w:tc>
          <w:tcPr>
            <w:tcW w:w="32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0" w:type="dxa"/>
              <w:left w:w="57" w:type="dxa"/>
              <w:bottom w:w="80" w:type="dxa"/>
              <w:right w:w="57" w:type="dxa"/>
            </w:tcMar>
            <w:hideMark/>
          </w:tcPr>
          <w:p w:rsidR="00636D92" w:rsidRPr="0021218A" w:rsidRDefault="00636D92" w:rsidP="00037CD9">
            <w:pPr>
              <w:pStyle w:val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выдано Министерством образования Красноярского края 18.05.2013 № 3124, серия А № 000158; срок действия: до 18.05.2024 года.</w:t>
            </w:r>
          </w:p>
        </w:tc>
      </w:tr>
    </w:tbl>
    <w:p w:rsidR="004B025C" w:rsidRDefault="004B025C" w:rsidP="00037CD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037CD9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 видом деятельности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</w:t>
      </w:r>
      <w:r w:rsidR="004B025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A0270E" w:rsidRPr="00636D92" w:rsidRDefault="00636D92" w:rsidP="00037CD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A0270E" w:rsidRPr="00636D92" w:rsidRDefault="00636D92" w:rsidP="00037CD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A0270E" w:rsidRPr="00636D92" w:rsidRDefault="00636D92" w:rsidP="00037CD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A0270E" w:rsidRDefault="00636D92" w:rsidP="00037CD9">
      <w:pPr>
        <w:spacing w:before="0" w:beforeAutospacing="0" w:after="0" w:afterAutospacing="0" w:line="276" w:lineRule="auto"/>
        <w:ind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4B025C" w:rsidRPr="003F3967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образования обучающихся с умственной отсталостью (интеллектуальными нарушениями) (вариант 1)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4B025C" w:rsidRPr="00D4753D" w:rsidRDefault="004B025C" w:rsidP="00037CD9">
      <w:pPr>
        <w:pStyle w:val="1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Момотовская СОШ </w:t>
      </w: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структурное подразделение:</w:t>
      </w:r>
    </w:p>
    <w:p w:rsidR="004B025C" w:rsidRPr="00D4753D" w:rsidRDefault="004B025C" w:rsidP="00037CD9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proofErr w:type="spellStart"/>
      <w:r w:rsidRPr="00D4753D">
        <w:rPr>
          <w:color w:val="000000"/>
        </w:rPr>
        <w:t>Пискуновская</w:t>
      </w:r>
      <w:proofErr w:type="spellEnd"/>
      <w:r w:rsidRPr="00D4753D">
        <w:rPr>
          <w:color w:val="000000"/>
        </w:rPr>
        <w:t xml:space="preserve"> ООШ филиал МБОУ Момотовской СОШ. </w:t>
      </w:r>
    </w:p>
    <w:p w:rsidR="004B025C" w:rsidRPr="00D4753D" w:rsidRDefault="004B025C" w:rsidP="00037CD9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000000"/>
        </w:rPr>
      </w:pPr>
      <w:r w:rsidRPr="00D4753D">
        <w:rPr>
          <w:color w:val="000000"/>
        </w:rPr>
        <w:t>адрес: 663111, Красноярский край, Казачинский район, д</w:t>
      </w:r>
      <w:r w:rsidR="00037CD9">
        <w:rPr>
          <w:color w:val="000000"/>
        </w:rPr>
        <w:t xml:space="preserve">. </w:t>
      </w:r>
      <w:proofErr w:type="spellStart"/>
      <w:r w:rsidR="00037CD9">
        <w:rPr>
          <w:color w:val="000000"/>
        </w:rPr>
        <w:t>Пискуновка</w:t>
      </w:r>
      <w:proofErr w:type="spellEnd"/>
      <w:r w:rsidR="00037CD9">
        <w:rPr>
          <w:color w:val="000000"/>
        </w:rPr>
        <w:t>, ул. Зелёная, д. 1</w:t>
      </w:r>
      <w:r w:rsidRPr="00D4753D">
        <w:rPr>
          <w:color w:val="000000"/>
        </w:rPr>
        <w:t xml:space="preserve">; </w:t>
      </w:r>
    </w:p>
    <w:p w:rsidR="004B025C" w:rsidRPr="00D4753D" w:rsidRDefault="004B025C" w:rsidP="00037CD9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333333"/>
        </w:rPr>
      </w:pPr>
      <w:r w:rsidRPr="00D4753D">
        <w:rPr>
          <w:color w:val="000000"/>
        </w:rPr>
        <w:t xml:space="preserve">телефон +7(391)9679287, </w:t>
      </w:r>
    </w:p>
    <w:p w:rsidR="004B025C" w:rsidRPr="00D4753D" w:rsidRDefault="004B025C" w:rsidP="00037CD9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color w:val="333333"/>
        </w:rPr>
      </w:pPr>
      <w:r w:rsidRPr="00D4753D">
        <w:rPr>
          <w:color w:val="000000"/>
          <w:lang w:val="en-US"/>
        </w:rPr>
        <w:t>E</w:t>
      </w:r>
      <w:r w:rsidRPr="00D4753D">
        <w:rPr>
          <w:color w:val="000000"/>
        </w:rPr>
        <w:t>-</w:t>
      </w:r>
      <w:r w:rsidRPr="00D4753D">
        <w:rPr>
          <w:color w:val="000000"/>
          <w:lang w:val="en-US"/>
        </w:rPr>
        <w:t>mail</w:t>
      </w:r>
      <w:r w:rsidRPr="00D4753D">
        <w:rPr>
          <w:color w:val="000000"/>
        </w:rPr>
        <w:t>:</w:t>
      </w:r>
      <w:hyperlink r:id="rId6" w:history="1">
        <w:r w:rsidRPr="00D4753D">
          <w:rPr>
            <w:rStyle w:val="a3"/>
            <w:rFonts w:ascii="inherit" w:eastAsiaTheme="majorEastAsia" w:hAnsi="inherit"/>
            <w:color w:val="2E8F96"/>
            <w:lang w:val="en-US"/>
          </w:rPr>
          <w:t>piskunovkaschool</w:t>
        </w:r>
        <w:r w:rsidRPr="00D4753D">
          <w:rPr>
            <w:rStyle w:val="a3"/>
            <w:rFonts w:ascii="inherit" w:eastAsiaTheme="majorEastAsia" w:hAnsi="inherit"/>
            <w:color w:val="2E8F96"/>
          </w:rPr>
          <w:t>2019@</w:t>
        </w:r>
        <w:r w:rsidRPr="00D4753D">
          <w:rPr>
            <w:rStyle w:val="a3"/>
            <w:rFonts w:ascii="inherit" w:eastAsiaTheme="majorEastAsia" w:hAnsi="inherit"/>
            <w:color w:val="2E8F96"/>
            <w:lang w:val="en-US"/>
          </w:rPr>
          <w:t>mail</w:t>
        </w:r>
        <w:r w:rsidRPr="00D4753D">
          <w:rPr>
            <w:rStyle w:val="a3"/>
            <w:rFonts w:ascii="inherit" w:eastAsiaTheme="majorEastAsia" w:hAnsi="inherit"/>
            <w:color w:val="2E8F96"/>
          </w:rPr>
          <w:t>.</w:t>
        </w:r>
        <w:proofErr w:type="spellStart"/>
        <w:r w:rsidRPr="00D4753D">
          <w:rPr>
            <w:rStyle w:val="a3"/>
            <w:rFonts w:ascii="inherit" w:eastAsiaTheme="majorEastAsia" w:hAnsi="inherit"/>
            <w:color w:val="2E8F96"/>
            <w:lang w:val="en-US"/>
          </w:rPr>
          <w:t>ru</w:t>
        </w:r>
        <w:proofErr w:type="spellEnd"/>
      </w:hyperlink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филиала, заместитель директора школы по УВР: </w:t>
      </w:r>
      <w:proofErr w:type="spellStart"/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Неготина</w:t>
      </w:r>
      <w:proofErr w:type="spellEnd"/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Николаевна</w:t>
      </w:r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 реализует программы дошкольного образования, начального общего образования, основного общего образования и дополнительного образования детей и взрослых. </w:t>
      </w:r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 появился в результате присоединения к школе муниципального бюджетного общеобразовательного учреждения </w:t>
      </w:r>
      <w:proofErr w:type="spellStart"/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Пискуновская</w:t>
      </w:r>
      <w:proofErr w:type="spellEnd"/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 в 2019 году. </w:t>
      </w:r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МБОУ Момотовской СОШ действуют дошкольные группы.</w:t>
      </w:r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Управляет дошкольной группой директор школы. Оперативные вопросы, связанные с непосредственной деятельностью воспитательного процесса можно решить с заместителем директора по дошкольному образованию </w:t>
      </w:r>
      <w:proofErr w:type="spellStart"/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Пужайтис</w:t>
      </w:r>
      <w:proofErr w:type="spellEnd"/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Натальей Александровной. </w:t>
      </w:r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663110, Красноярский край, Казачинский район, село Момотово, улица Лесная, дом 1.</w:t>
      </w:r>
    </w:p>
    <w:p w:rsidR="004B025C" w:rsidRPr="00D4753D" w:rsidRDefault="004B025C" w:rsidP="00037CD9">
      <w:pPr>
        <w:pStyle w:val="11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53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8(39196)79286.</w:t>
      </w:r>
    </w:p>
    <w:p w:rsidR="004B025C" w:rsidRPr="00636D92" w:rsidRDefault="004B025C" w:rsidP="00037CD9">
      <w:pPr>
        <w:spacing w:before="0" w:beforeAutospacing="0" w:after="0" w:afterAutospacing="0" w:line="276" w:lineRule="auto"/>
        <w:ind w:right="-45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753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37CD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4753D"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037C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hyperlink r:id="rId7" w:history="1">
        <w:r w:rsidRPr="00D4753D">
          <w:rPr>
            <w:rStyle w:val="a3"/>
            <w:rFonts w:ascii="Times New Roman" w:hAnsi="Times New Roman" w:cs="Times New Roman"/>
            <w:sz w:val="24"/>
            <w:szCs w:val="24"/>
          </w:rPr>
          <w:t>momotovosad</w:t>
        </w:r>
        <w:r w:rsidRPr="00037CD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D4753D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037CD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D4753D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4B025C" w:rsidRPr="00D4753D" w:rsidRDefault="004B025C" w:rsidP="00037CD9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</w:rPr>
      </w:pPr>
      <w:r w:rsidRPr="00D4753D">
        <w:rPr>
          <w:color w:val="000000"/>
          <w:szCs w:val="28"/>
        </w:rPr>
        <w:t xml:space="preserve">Муниципальное общеобразовательное учреждение Момотовская средняя общеобразовательная школа (сокращённое наименование МБОУ Момотовская СОШ) расположено на правом берегу реки Енисей Казачинского района Красноярского края и является единственным учебным заведением на правобережье района, в котором учащиеся могут получить среднее общее образование. </w:t>
      </w:r>
    </w:p>
    <w:p w:rsidR="004B025C" w:rsidRDefault="004B025C" w:rsidP="00037CD9">
      <w:pPr>
        <w:spacing w:before="0" w:beforeAutospacing="0" w:after="0" w:afterAutospacing="0" w:line="276" w:lineRule="auto"/>
        <w:ind w:firstLine="709"/>
        <w:jc w:val="both"/>
        <w:rPr>
          <w:color w:val="000000"/>
          <w:szCs w:val="28"/>
          <w:lang w:val="ru-RU"/>
        </w:rPr>
      </w:pPr>
      <w:r w:rsidRPr="004B025C">
        <w:rPr>
          <w:color w:val="000000"/>
          <w:szCs w:val="28"/>
          <w:lang w:val="ru-RU"/>
        </w:rPr>
        <w:t xml:space="preserve">В 10-11 классы МБОУ Момотовской СОШ приезжают дети из </w:t>
      </w:r>
      <w:r w:rsidR="00037CD9">
        <w:rPr>
          <w:color w:val="000000"/>
          <w:szCs w:val="28"/>
          <w:lang w:val="ru-RU"/>
        </w:rPr>
        <w:t xml:space="preserve">села </w:t>
      </w:r>
      <w:r w:rsidRPr="004B025C">
        <w:rPr>
          <w:color w:val="000000"/>
          <w:szCs w:val="28"/>
          <w:lang w:val="ru-RU"/>
        </w:rPr>
        <w:t xml:space="preserve">Новотроицкого, </w:t>
      </w:r>
      <w:r w:rsidR="00037CD9">
        <w:rPr>
          <w:color w:val="000000"/>
          <w:szCs w:val="28"/>
          <w:lang w:val="ru-RU"/>
        </w:rPr>
        <w:t xml:space="preserve">деревень </w:t>
      </w:r>
      <w:proofErr w:type="spellStart"/>
      <w:r w:rsidR="00037CD9">
        <w:rPr>
          <w:color w:val="000000"/>
          <w:szCs w:val="28"/>
          <w:lang w:val="ru-RU"/>
        </w:rPr>
        <w:t>Дементьевки</w:t>
      </w:r>
      <w:proofErr w:type="spellEnd"/>
      <w:r w:rsidR="00037CD9">
        <w:rPr>
          <w:color w:val="000000"/>
          <w:szCs w:val="28"/>
          <w:lang w:val="ru-RU"/>
        </w:rPr>
        <w:t xml:space="preserve"> и </w:t>
      </w:r>
      <w:proofErr w:type="spellStart"/>
      <w:r w:rsidRPr="004B025C">
        <w:rPr>
          <w:color w:val="000000"/>
          <w:szCs w:val="28"/>
          <w:lang w:val="ru-RU"/>
        </w:rPr>
        <w:t>Пискуновки</w:t>
      </w:r>
      <w:proofErr w:type="spellEnd"/>
      <w:r w:rsidRPr="004B025C">
        <w:rPr>
          <w:color w:val="000000"/>
          <w:szCs w:val="28"/>
          <w:lang w:val="ru-RU"/>
        </w:rPr>
        <w:t xml:space="preserve">. Детей из </w:t>
      </w:r>
      <w:r w:rsidR="00037CD9">
        <w:rPr>
          <w:color w:val="000000"/>
          <w:szCs w:val="28"/>
          <w:lang w:val="ru-RU"/>
        </w:rPr>
        <w:t xml:space="preserve">села </w:t>
      </w:r>
      <w:r w:rsidRPr="004B025C">
        <w:rPr>
          <w:color w:val="000000"/>
          <w:szCs w:val="28"/>
          <w:lang w:val="ru-RU"/>
        </w:rPr>
        <w:t xml:space="preserve">Новотроицкого, </w:t>
      </w:r>
      <w:proofErr w:type="spellStart"/>
      <w:r w:rsidR="00037CD9">
        <w:rPr>
          <w:color w:val="000000"/>
          <w:szCs w:val="28"/>
          <w:lang w:val="ru-RU"/>
        </w:rPr>
        <w:t>деревень</w:t>
      </w:r>
      <w:r w:rsidRPr="004B025C">
        <w:rPr>
          <w:color w:val="000000"/>
          <w:szCs w:val="28"/>
          <w:lang w:val="ru-RU"/>
        </w:rPr>
        <w:t>Дементьевки</w:t>
      </w:r>
      <w:proofErr w:type="spellEnd"/>
      <w:r w:rsidR="00037CD9">
        <w:rPr>
          <w:color w:val="000000"/>
          <w:szCs w:val="28"/>
          <w:lang w:val="ru-RU"/>
        </w:rPr>
        <w:t xml:space="preserve"> </w:t>
      </w:r>
      <w:proofErr w:type="spellStart"/>
      <w:r w:rsidR="00037CD9">
        <w:rPr>
          <w:color w:val="000000"/>
          <w:szCs w:val="28"/>
          <w:lang w:val="ru-RU"/>
        </w:rPr>
        <w:t>и</w:t>
      </w:r>
      <w:r w:rsidRPr="004B025C">
        <w:rPr>
          <w:color w:val="000000"/>
          <w:szCs w:val="28"/>
          <w:lang w:val="ru-RU"/>
        </w:rPr>
        <w:t>Пискуновки</w:t>
      </w:r>
      <w:proofErr w:type="spellEnd"/>
      <w:r w:rsidRPr="004B025C">
        <w:rPr>
          <w:color w:val="000000"/>
          <w:szCs w:val="28"/>
          <w:lang w:val="ru-RU"/>
        </w:rPr>
        <w:t xml:space="preserve"> подвозят на занятия ежедневно.</w:t>
      </w:r>
      <w:r w:rsidRPr="00D4753D">
        <w:rPr>
          <w:color w:val="000000"/>
          <w:szCs w:val="28"/>
        </w:rPr>
        <w:t> </w:t>
      </w:r>
    </w:p>
    <w:p w:rsidR="004B025C" w:rsidRDefault="004B025C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37CD9" w:rsidRPr="00037CD9" w:rsidRDefault="00037CD9">
      <w:pPr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037CD9">
        <w:rPr>
          <w:rFonts w:hAnsi="Times New Roman" w:cs="Times New Roman"/>
          <w:b/>
          <w:bCs/>
          <w:color w:val="000000"/>
          <w:szCs w:val="24"/>
          <w:lang w:val="ru-RU"/>
        </w:rPr>
        <w:br w:type="page"/>
      </w:r>
    </w:p>
    <w:p w:rsidR="00A0270E" w:rsidRPr="00037CD9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Cs w:val="24"/>
          <w:lang w:val="ru-RU"/>
        </w:rPr>
      </w:pPr>
      <w:r w:rsidRPr="00037CD9">
        <w:rPr>
          <w:rFonts w:hAnsi="Times New Roman" w:cs="Times New Roman"/>
          <w:b/>
          <w:bCs/>
          <w:color w:val="000000"/>
          <w:szCs w:val="24"/>
        </w:rPr>
        <w:lastRenderedPageBreak/>
        <w:t>II</w:t>
      </w:r>
      <w:r w:rsidRPr="00037CD9">
        <w:rPr>
          <w:rFonts w:hAnsi="Times New Roman" w:cs="Times New Roman"/>
          <w:b/>
          <w:bCs/>
          <w:color w:val="000000"/>
          <w:szCs w:val="24"/>
          <w:lang w:val="ru-RU"/>
        </w:rPr>
        <w:t>. СИСТЕМА</w:t>
      </w:r>
      <w:r w:rsidRPr="00037CD9">
        <w:rPr>
          <w:rFonts w:hAnsi="Times New Roman" w:cs="Times New Roman"/>
          <w:b/>
          <w:bCs/>
          <w:color w:val="000000"/>
          <w:szCs w:val="24"/>
        </w:rPr>
        <w:t> </w:t>
      </w:r>
      <w:r w:rsidRPr="00037CD9">
        <w:rPr>
          <w:rFonts w:hAnsi="Times New Roman" w:cs="Times New Roman"/>
          <w:b/>
          <w:bCs/>
          <w:color w:val="000000"/>
          <w:szCs w:val="24"/>
          <w:lang w:val="ru-RU"/>
        </w:rPr>
        <w:t>УПРАВЛЕНИЯ ОРГАНИЗАЦИЕЙ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8"/>
        <w:gridCol w:w="6749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A0270E" w:rsidRPr="00C1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A0270E" w:rsidRDefault="00636D92" w:rsidP="00037CD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A0270E" w:rsidRDefault="00636D92" w:rsidP="00037CD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A0270E" w:rsidRDefault="00636D92" w:rsidP="00037CD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A0270E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0270E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A0270E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A0270E" w:rsidRPr="00636D92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A0270E" w:rsidRPr="00636D92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A0270E" w:rsidRPr="00636D92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A0270E" w:rsidRDefault="00636D92" w:rsidP="00037CD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A0270E" w:rsidRPr="00C1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0270E" w:rsidRPr="00636D92" w:rsidRDefault="00636D92" w:rsidP="00037CD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0270E" w:rsidRPr="00636D92" w:rsidRDefault="00636D92" w:rsidP="00037CD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0270E" w:rsidRPr="00636D92" w:rsidRDefault="00636D92" w:rsidP="00037CD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A0270E" w:rsidRPr="00636D92" w:rsidRDefault="00636D92" w:rsidP="00037CD9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B025C" w:rsidRDefault="004B025C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025C" w:rsidRPr="00BB2DD8" w:rsidRDefault="004B025C" w:rsidP="00037CD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DD8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4B025C" w:rsidRPr="00BB2DD8" w:rsidRDefault="004B025C" w:rsidP="00037CD9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D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общих гуманитарных и социально-экономических дисциплин;</w:t>
      </w:r>
    </w:p>
    <w:p w:rsidR="004B025C" w:rsidRPr="00BB2DD8" w:rsidRDefault="004B025C" w:rsidP="00037CD9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B2DD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4B025C" w:rsidRPr="003F3967" w:rsidRDefault="004B025C" w:rsidP="00037CD9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объединениепедагоговначальногообразования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B025C" w:rsidRDefault="004B025C" w:rsidP="00037CD9">
      <w:pPr>
        <w:numPr>
          <w:ilvl w:val="0"/>
          <w:numId w:val="4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руководителей.</w:t>
      </w:r>
    </w:p>
    <w:p w:rsidR="004B025C" w:rsidRDefault="004B025C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037CD9" w:rsidRDefault="00636D92" w:rsidP="00037CD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Cs w:val="24"/>
          <w:lang w:val="ru-RU"/>
        </w:rPr>
      </w:pPr>
      <w:r w:rsidRPr="00037CD9">
        <w:rPr>
          <w:rFonts w:hAnsi="Times New Roman" w:cs="Times New Roman"/>
          <w:b/>
          <w:bCs/>
          <w:color w:val="000000"/>
          <w:szCs w:val="24"/>
        </w:rPr>
        <w:t>III</w:t>
      </w:r>
      <w:r w:rsidRPr="00037CD9">
        <w:rPr>
          <w:rFonts w:hAnsi="Times New Roman" w:cs="Times New Roman"/>
          <w:b/>
          <w:bCs/>
          <w:color w:val="000000"/>
          <w:szCs w:val="24"/>
          <w:lang w:val="ru-RU"/>
        </w:rPr>
        <w:t>. ОЦЕНКА ОБРАЗОВАТЕЛЬНОЙ ДЕЯТЕЛЬНОСТИ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0270E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7423C7" w:rsidRPr="007423C7" w:rsidRDefault="006C2291" w:rsidP="007423C7">
      <w:pPr>
        <w:pStyle w:val="a5"/>
        <w:numPr>
          <w:ilvl w:val="0"/>
          <w:numId w:val="6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8" w:anchor="/document/97/265088/" w:history="1">
        <w:proofErr w:type="spellStart"/>
        <w:r w:rsidR="007423C7" w:rsidRPr="007423C7">
          <w:rPr>
            <w:rFonts w:hAnsi="Times New Roman" w:cs="Times New Roman"/>
            <w:color w:val="000000"/>
            <w:sz w:val="24"/>
            <w:szCs w:val="24"/>
            <w:lang w:val="ru-RU"/>
          </w:rPr>
          <w:t>приказ</w:t>
        </w:r>
        <w:r w:rsidR="007423C7">
          <w:rPr>
            <w:rFonts w:hAnsi="Times New Roman" w:cs="Times New Roman"/>
            <w:color w:val="000000"/>
            <w:sz w:val="24"/>
            <w:szCs w:val="24"/>
            <w:lang w:val="ru-RU"/>
          </w:rPr>
          <w:t>ом</w:t>
        </w:r>
        <w:r w:rsidR="007423C7" w:rsidRPr="007423C7">
          <w:rPr>
            <w:rFonts w:hAnsi="Times New Roman" w:cs="Times New Roman"/>
            <w:color w:val="000000"/>
            <w:sz w:val="24"/>
            <w:szCs w:val="24"/>
            <w:lang w:val="ru-RU"/>
          </w:rPr>
          <w:t>Минобрнауки</w:t>
        </w:r>
        <w:proofErr w:type="spellEnd"/>
        <w:r w:rsidR="007423C7" w:rsidRPr="007423C7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от 19.12.2014 г. № 1599</w:t>
        </w:r>
      </w:hyperlink>
      <w:r w:rsidR="007423C7" w:rsidRPr="007423C7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</w:t>
      </w:r>
      <w:hyperlink r:id="rId9" w:anchor="/document/97/265088/dfasqvaayg/" w:history="1">
        <w:r w:rsidR="007423C7" w:rsidRPr="007423C7">
          <w:rPr>
            <w:rFonts w:hAnsi="Times New Roman" w:cs="Times New Roman"/>
            <w:color w:val="000000"/>
            <w:sz w:val="24"/>
            <w:szCs w:val="24"/>
            <w:lang w:val="ru-RU"/>
          </w:rPr>
  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  </w:r>
      </w:hyperlink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0270E" w:rsidRPr="00636D92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0270E" w:rsidRDefault="00636D92" w:rsidP="00037CD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расписаниемзанятий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4B025C" w:rsidRDefault="004B025C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A0270E" w:rsidTr="004B025C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7423C7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423C7">
              <w:rPr>
                <w:rFonts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A0270E" w:rsidTr="004B025C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7423C7" w:rsidRDefault="00037CD9" w:rsidP="007423C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23C7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A0270E" w:rsidTr="004B025C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7423C7" w:rsidRDefault="00C13D6F" w:rsidP="007423C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37CD9" w:rsidTr="004B025C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CD9" w:rsidRPr="00636D92" w:rsidRDefault="00037CD9" w:rsidP="007423C7">
            <w:pPr>
              <w:spacing w:before="0" w:beforeAutospacing="0" w:after="0" w:afterAutospacing="0" w:line="276" w:lineRule="auto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</w:t>
            </w:r>
            <w:r w:rsidRPr="003F3967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даптированная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основная </w:t>
            </w:r>
            <w:r w:rsidRPr="003F3967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общеобразовательная программа образования обучающихся с умственной отсталостью (интеллектуальными нарушениями) (вариант 1)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CD9" w:rsidRPr="007423C7" w:rsidRDefault="007423C7" w:rsidP="007423C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423C7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A0270E" w:rsidTr="004B025C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7423C7" w:rsidRDefault="00636D92" w:rsidP="007423C7">
            <w:pPr>
              <w:spacing w:before="0" w:beforeAutospacing="0" w:after="0" w:afterAutospacing="0" w:line="276" w:lineRule="auto"/>
              <w:jc w:val="center"/>
            </w:pPr>
            <w:r w:rsidRPr="007423C7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</w:tr>
      <w:tr w:rsidR="00A0270E" w:rsidTr="004B025C">
        <w:tc>
          <w:tcPr>
            <w:tcW w:w="7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13D6F" w:rsidRDefault="00C13D6F" w:rsidP="007423C7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</w:tbl>
    <w:p w:rsidR="004B025C" w:rsidRDefault="004B025C" w:rsidP="00037CD9">
      <w:pPr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4B025C" w:rsidRPr="009B36FE" w:rsidRDefault="004B025C" w:rsidP="00037CD9">
      <w:pPr>
        <w:shd w:val="clear" w:color="auto" w:fill="FFFFFF" w:themeFill="background1"/>
        <w:spacing w:before="0" w:beforeAutospacing="0" w:after="0" w:afterAutospacing="0" w:line="276" w:lineRule="auto"/>
        <w:ind w:firstLine="72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9B36FE">
        <w:rPr>
          <w:rFonts w:eastAsia="Times New Roman" w:cstheme="minorHAnsi"/>
          <w:sz w:val="24"/>
          <w:szCs w:val="24"/>
          <w:lang w:val="ru-RU" w:eastAsia="ru-RU"/>
        </w:rPr>
        <w:t>Всего в 202</w:t>
      </w:r>
      <w:r>
        <w:rPr>
          <w:rFonts w:eastAsia="Times New Roman" w:cstheme="minorHAnsi"/>
          <w:sz w:val="24"/>
          <w:szCs w:val="24"/>
          <w:lang w:val="ru-RU" w:eastAsia="ru-RU"/>
        </w:rPr>
        <w:t>3</w:t>
      </w:r>
      <w:r w:rsidRPr="009B36FE">
        <w:rPr>
          <w:rFonts w:eastAsia="Times New Roman" w:cstheme="minorHAnsi"/>
          <w:sz w:val="24"/>
          <w:szCs w:val="24"/>
          <w:lang w:val="ru-RU" w:eastAsia="ru-RU"/>
        </w:rPr>
        <w:t xml:space="preserve"> году в образовательной организации получали образование 7</w:t>
      </w:r>
      <w:r w:rsidR="00190C88">
        <w:rPr>
          <w:rFonts w:eastAsia="Times New Roman" w:cstheme="minorHAnsi"/>
          <w:sz w:val="24"/>
          <w:szCs w:val="24"/>
          <w:lang w:val="ru-RU" w:eastAsia="ru-RU"/>
        </w:rPr>
        <w:t xml:space="preserve">2 </w:t>
      </w:r>
      <w:r w:rsidRPr="009B36FE">
        <w:rPr>
          <w:rFonts w:eastAsia="Times New Roman" w:cstheme="minorHAnsi"/>
          <w:sz w:val="24"/>
          <w:szCs w:val="24"/>
          <w:lang w:val="ru-RU" w:eastAsia="ru-RU"/>
        </w:rPr>
        <w:t>обучающихся в МБОУ Момотовской СОШ и 21 обучающийся в Пискуновской ООШ филиале МБОУ Момотовской СОШ.</w:t>
      </w:r>
    </w:p>
    <w:p w:rsidR="00A0270E" w:rsidRPr="00636D92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A0270E" w:rsidRPr="00636D92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A0270E" w:rsidRPr="00636D92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A0270E" w:rsidRPr="00636D92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0270E" w:rsidRPr="00636D92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636D92" w:rsidRPr="00636D92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3F3967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даптированная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 xml:space="preserve"> основная </w:t>
      </w:r>
      <w:r w:rsidRPr="003F3967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общеобразовательная программа образования обучающихся с умственной отсталостью (интеллектуальными нарушениями) (вариант 1)</w:t>
      </w:r>
    </w:p>
    <w:p w:rsidR="00A0270E" w:rsidRPr="004B025C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43004B">
        <w:rPr>
          <w:rFonts w:eastAsia="Times New Roman" w:cstheme="minorHAnsi"/>
          <w:sz w:val="24"/>
          <w:szCs w:val="24"/>
          <w:lang w:val="ru-RU" w:eastAsia="ru-RU"/>
        </w:rPr>
        <w:t xml:space="preserve">Основная образовательная программа среднего общего образования по ФГОС среднего общего образования, </w:t>
      </w:r>
      <w:r w:rsidRPr="004B025C">
        <w:rPr>
          <w:rFonts w:eastAsia="Times New Roman" w:cstheme="minorHAnsi"/>
          <w:sz w:val="24"/>
          <w:szCs w:val="24"/>
          <w:lang w:val="ru-RU" w:eastAsia="ru-RU"/>
        </w:rPr>
        <w:t xml:space="preserve">утвержденному приказом </w:t>
      </w:r>
      <w:proofErr w:type="spellStart"/>
      <w:r w:rsidRPr="004B025C">
        <w:rPr>
          <w:rFonts w:eastAsia="Times New Roman" w:cstheme="minorHAnsi"/>
          <w:sz w:val="24"/>
          <w:szCs w:val="24"/>
          <w:lang w:val="ru-RU" w:eastAsia="ru-RU"/>
        </w:rPr>
        <w:t>Минобрнауки</w:t>
      </w:r>
      <w:proofErr w:type="spellEnd"/>
      <w:r w:rsidRPr="004B025C">
        <w:rPr>
          <w:rFonts w:eastAsia="Times New Roman" w:cstheme="minorHAnsi"/>
          <w:sz w:val="24"/>
          <w:szCs w:val="24"/>
          <w:lang w:val="ru-RU" w:eastAsia="ru-RU"/>
        </w:rPr>
        <w:t xml:space="preserve"> от 17.05.2012 № 413;</w:t>
      </w:r>
    </w:p>
    <w:p w:rsidR="00A0270E" w:rsidRPr="004B025C" w:rsidRDefault="00636D92" w:rsidP="00037CD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общеразвивающие программы.</w:t>
      </w:r>
    </w:p>
    <w:p w:rsidR="004B025C" w:rsidRDefault="004B025C" w:rsidP="00037CD9">
      <w:p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0270E" w:rsidRPr="00636D92" w:rsidRDefault="00636D92" w:rsidP="000C32D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федеральных образовательных программ начального, основного и среднего общего образования.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 Школа разработала и  приняла на педагогическом совете </w:t>
      </w:r>
      <w:r w:rsidR="000C32D3" w:rsidRPr="000C32D3">
        <w:rPr>
          <w:rFonts w:hAnsi="Times New Roman" w:cs="Times New Roman"/>
          <w:sz w:val="24"/>
          <w:szCs w:val="24"/>
          <w:lang w:val="ru-RU"/>
        </w:rPr>
        <w:t>31</w:t>
      </w:r>
      <w:r w:rsidRPr="000C32D3">
        <w:rPr>
          <w:rFonts w:hAnsi="Times New Roman" w:cs="Times New Roman"/>
          <w:sz w:val="24"/>
          <w:szCs w:val="24"/>
          <w:lang w:val="ru-RU"/>
        </w:rPr>
        <w:t xml:space="preserve">.08.2023 (протокол № 1)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марте 2023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приняла решение о переходе на обучение в соответствии с обновленными ФГОС ООО 7-х классов в соответствии с планом-графиком Минпросвещения (письме от 15.02.2022 № АЗ-113/03).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A0270E" w:rsidRDefault="00636D92" w:rsidP="00037CD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наличиесоответствующихусловий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Pr="00636D92" w:rsidRDefault="00636D92" w:rsidP="00037CD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7-х классов.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Для 1-</w:t>
      </w:r>
      <w:r w:rsidR="00B94E5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Для 5-7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Минпросвещения России от 18.05.2023 № 370;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Минпросвещения России от 18.05.2023 № 371.</w:t>
      </w:r>
    </w:p>
    <w:p w:rsidR="00B94E57" w:rsidRPr="00636D92" w:rsidRDefault="00B94E57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037CD9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A0270E" w:rsidRPr="00636D92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Концепцию информационной безопасности детей.</w:t>
      </w:r>
    </w:p>
    <w:p w:rsidR="000C32D3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r w:rsidR="000C32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70E" w:rsidRPr="00636D92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r w:rsidR="000C32D3" w:rsidRPr="00636D9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r w:rsidR="000C32D3" w:rsidRPr="00636D92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A0270E" w:rsidRPr="00636D92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A0270E" w:rsidRPr="00636D92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A0270E" w:rsidRPr="00636D92" w:rsidRDefault="00636D92" w:rsidP="000C32D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A0270E" w:rsidRPr="00636D92" w:rsidRDefault="00636D92" w:rsidP="000C32D3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A0270E" w:rsidRPr="00636D92" w:rsidRDefault="00636D92" w:rsidP="00B84E1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A0270E" w:rsidRPr="00636D92" w:rsidRDefault="00636D92" w:rsidP="00B84E1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A14D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F92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 w:rsidR="00F92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 w:rsidR="00F92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270E" w:rsidRPr="00636D92" w:rsidRDefault="00636D92" w:rsidP="00037CD9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0270E" w:rsidRPr="00636D92" w:rsidRDefault="00636D92" w:rsidP="00037CD9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A0270E" w:rsidRPr="00636D92" w:rsidRDefault="00636D92" w:rsidP="00037CD9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 на 100 процентов. По состоянию на 31.12.2023 в МБОУ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обеспечено подключение к ФГИС «Моя школа»:</w:t>
      </w:r>
    </w:p>
    <w:p w:rsidR="00A0270E" w:rsidRDefault="00636D92" w:rsidP="00037CD9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="00A14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="00A14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 работников – 100 процентов.</w:t>
      </w:r>
    </w:p>
    <w:p w:rsidR="00A0270E" w:rsidRPr="00636D92" w:rsidRDefault="00636D92" w:rsidP="00B84E10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A0270E" w:rsidRPr="00636D92" w:rsidRDefault="00636D92" w:rsidP="00B84E1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A0270E" w:rsidRPr="00636D92" w:rsidRDefault="00636D92" w:rsidP="00B84E1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для обучающихся 10-х классов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A14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="00A14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4E10" w:rsidRPr="00636D92">
        <w:rPr>
          <w:rFonts w:hAnsi="Times New Roman" w:cs="Times New Roman"/>
          <w:color w:val="000000"/>
          <w:sz w:val="24"/>
          <w:szCs w:val="24"/>
          <w:lang w:val="ru-RU"/>
        </w:rPr>
        <w:t>универсальный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профиль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. В 2023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/24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учетом запросов обучающихся на основании анкетирования были сформированы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84E10"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Наибольшей популярностью пользовались социально-экономический и профили.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2153"/>
        <w:gridCol w:w="2497"/>
        <w:gridCol w:w="2497"/>
      </w:tblGrid>
      <w:tr w:rsidR="00A0270E" w:rsidRPr="00C1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B84E1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B84E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4E10" w:rsidRDefault="00B84E10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4E10" w:rsidRDefault="00B84E10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0270E" w:rsidRPr="00B84E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4E10" w:rsidRDefault="00B84E10" w:rsidP="00B84E10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язык. Биология.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4E10" w:rsidRDefault="00B84E10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4E10" w:rsidRDefault="00B84E10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84E10" w:rsidRDefault="00B84E10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270E" w:rsidRPr="00B84E10" w:rsidRDefault="00636D92" w:rsidP="00B84E1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E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A0270E" w:rsidRPr="00636D92" w:rsidRDefault="00636D92" w:rsidP="00B84E10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A0270E" w:rsidRPr="00B84E10" w:rsidRDefault="00636D92" w:rsidP="00037CD9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84E10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</w:t>
      </w:r>
      <w:r w:rsidRPr="00B84E1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4E1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84E1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84E1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 w:rsidR="00F92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 w:rsidR="00F92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A0270E" w:rsidRPr="00636D92" w:rsidRDefault="00B84E10" w:rsidP="00037CD9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3F3967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даптированная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 xml:space="preserve"> основная </w:t>
      </w:r>
      <w:r w:rsidRPr="003F3967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общеобразовательная программа образования обучающихся с умственной отсталостью (интеллектуальными нарушениями) (вариант 1)</w:t>
      </w:r>
      <w:r w:rsidR="00636D92" w:rsidRPr="00636D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E28" w:rsidRDefault="00636D92" w:rsidP="00954E28">
      <w:pPr>
        <w:spacing w:before="0" w:beforeAutospacing="0" w:after="0" w:afterAutospacing="0" w:line="276" w:lineRule="auto"/>
        <w:ind w:firstLine="420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</w:pPr>
      <w:r w:rsidRPr="00954E28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 xml:space="preserve">АООП разработана в соответствии с </w:t>
      </w:r>
      <w:r w:rsidR="00954E28" w:rsidRPr="00954E28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 </w:t>
      </w:r>
      <w:hyperlink r:id="rId10" w:anchor="/document/97/265088/" w:history="1">
        <w:r w:rsidR="00954E28" w:rsidRPr="00954E28">
          <w:rPr>
            <w:rFonts w:eastAsia="Times New Roman" w:cstheme="minorHAnsi"/>
            <w:color w:val="000000"/>
            <w:sz w:val="24"/>
            <w:szCs w:val="24"/>
            <w:shd w:val="clear" w:color="auto" w:fill="FFFFFF"/>
            <w:lang w:val="ru-RU" w:eastAsia="ru-RU"/>
          </w:rPr>
          <w:t>приказом Министерства образования и науки Российской Федерации от 19 декабря 2014 г. № 1599</w:t>
        </w:r>
      </w:hyperlink>
      <w:r w:rsidR="00954E28" w:rsidRPr="00954E28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 xml:space="preserve"> и федеральной адаптированной основной общеобразовательной программы обучающихся с умственной отсталостью (интеллектуальными нарушениями) утвержденной приказом Минпросвещения РФ от 24 ноября 2022 года № 1026</w:t>
      </w:r>
      <w:r w:rsidR="00954E28">
        <w:rPr>
          <w:rFonts w:eastAsia="Times New Roman" w:cstheme="minorHAnsi"/>
          <w:color w:val="000000"/>
          <w:sz w:val="24"/>
          <w:szCs w:val="24"/>
          <w:shd w:val="clear" w:color="auto" w:fill="FFFFFF"/>
          <w:lang w:val="ru-RU" w:eastAsia="ru-RU"/>
        </w:rPr>
        <w:t>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</w:t>
      </w:r>
      <w:proofErr w:type="gramStart"/>
      <w:r w:rsidR="00A14DC7" w:rsidRPr="00636D92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proofErr w:type="gram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СанПиН:</w:t>
      </w:r>
    </w:p>
    <w:p w:rsidR="00A0270E" w:rsidRPr="00636D92" w:rsidRDefault="00636D92" w:rsidP="00037CD9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обуча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тся 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="000C50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коррекционной работы, включающая коррекционно-развивающие курсы, которые проводят </w:t>
      </w:r>
      <w:r w:rsidR="00954E28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учитель-дефектолог,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имеют аннотации и размещены на официальном сайте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Школы.Формы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внеурочной деятельности включают: кружки, секции, клуб по интересам, летний лагерь.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A0270E" w:rsidRPr="00636D92" w:rsidRDefault="00636D92" w:rsidP="00954E28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A0270E" w:rsidRPr="00636D92" w:rsidRDefault="00636D92" w:rsidP="00037CD9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245646" w:rsidRPr="00A14DC7" w:rsidRDefault="00636D92" w:rsidP="00037CD9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 xml:space="preserve">вариативные – «Детские общественные </w:t>
      </w:r>
      <w:r w:rsidR="00DE0B10" w:rsidRPr="00A14DC7">
        <w:rPr>
          <w:rFonts w:hAnsi="Times New Roman" w:cs="Times New Roman"/>
          <w:sz w:val="24"/>
          <w:szCs w:val="24"/>
          <w:lang w:val="ru-RU"/>
        </w:rPr>
        <w:t>объединения»</w:t>
      </w:r>
      <w:r w:rsidR="00245646" w:rsidRPr="00A14DC7">
        <w:rPr>
          <w:rFonts w:hAnsi="Times New Roman" w:cs="Times New Roman"/>
          <w:sz w:val="24"/>
          <w:szCs w:val="24"/>
          <w:lang w:val="ru-RU"/>
        </w:rPr>
        <w:t>:</w:t>
      </w:r>
    </w:p>
    <w:p w:rsidR="00245646" w:rsidRPr="00A14DC7" w:rsidRDefault="00DE0B10" w:rsidP="00245646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 xml:space="preserve"> волонтерский отряд «Отзывчивое сердце»</w:t>
      </w:r>
      <w:r w:rsidR="00245646" w:rsidRPr="00A14DC7">
        <w:rPr>
          <w:rFonts w:hAnsi="Times New Roman" w:cs="Times New Roman"/>
          <w:sz w:val="24"/>
          <w:szCs w:val="24"/>
          <w:lang w:val="ru-RU"/>
        </w:rPr>
        <w:t>;</w:t>
      </w:r>
    </w:p>
    <w:p w:rsidR="00245646" w:rsidRPr="00A14DC7" w:rsidRDefault="00245646" w:rsidP="00245646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>отряд ЮИД «Безопасное колесо»;</w:t>
      </w:r>
    </w:p>
    <w:p w:rsidR="00A14DC7" w:rsidRPr="00A14DC7" w:rsidRDefault="00245646" w:rsidP="00A14DC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 xml:space="preserve"> отряд ДЮП «Юный спасатель»</w:t>
      </w:r>
      <w:r w:rsidR="00A14DC7" w:rsidRPr="00A14DC7">
        <w:rPr>
          <w:rFonts w:hAnsi="Times New Roman" w:cs="Times New Roman"/>
          <w:sz w:val="24"/>
          <w:szCs w:val="24"/>
          <w:lang w:val="ru-RU"/>
        </w:rPr>
        <w:t>;</w:t>
      </w:r>
    </w:p>
    <w:p w:rsidR="00046F56" w:rsidRPr="00A14DC7" w:rsidRDefault="00636D92" w:rsidP="00A14DC7">
      <w:pPr>
        <w:numPr>
          <w:ilvl w:val="0"/>
          <w:numId w:val="1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 xml:space="preserve"> «Школьные медиа»</w:t>
      </w:r>
      <w:r w:rsidR="00046F56" w:rsidRPr="00A14DC7">
        <w:rPr>
          <w:rFonts w:hAnsi="Times New Roman" w:cs="Times New Roman"/>
          <w:sz w:val="24"/>
          <w:szCs w:val="24"/>
          <w:lang w:val="ru-RU"/>
        </w:rPr>
        <w:t xml:space="preserve"> - школьная студия </w:t>
      </w:r>
      <w:r w:rsidR="00A14DC7" w:rsidRPr="00A14DC7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A14DC7" w:rsidRPr="00A14DC7">
        <w:rPr>
          <w:rFonts w:hAnsi="Times New Roman" w:cs="Times New Roman"/>
          <w:sz w:val="24"/>
          <w:szCs w:val="24"/>
          <w:lang w:val="ru-RU"/>
        </w:rPr>
        <w:t>МоМо</w:t>
      </w:r>
      <w:r w:rsidR="00046F56" w:rsidRPr="00A14DC7">
        <w:rPr>
          <w:rFonts w:hAnsi="Times New Roman" w:cs="Times New Roman"/>
          <w:sz w:val="24"/>
          <w:szCs w:val="24"/>
          <w:lang w:val="ru-RU"/>
        </w:rPr>
        <w:t>Т</w:t>
      </w:r>
      <w:proofErr w:type="spellEnd"/>
      <w:r w:rsidR="00046F56" w:rsidRPr="00A14DC7">
        <w:rPr>
          <w:rFonts w:hAnsi="Times New Roman" w:cs="Times New Roman"/>
          <w:sz w:val="24"/>
          <w:szCs w:val="24"/>
        </w:rPr>
        <w:t>V</w:t>
      </w:r>
      <w:r w:rsidR="00A14DC7" w:rsidRPr="00A14DC7">
        <w:rPr>
          <w:rFonts w:hAnsi="Times New Roman" w:cs="Times New Roman"/>
          <w:sz w:val="24"/>
          <w:szCs w:val="24"/>
          <w:lang w:val="ru-RU"/>
        </w:rPr>
        <w:t>»</w:t>
      </w:r>
      <w:r w:rsidR="00046F56" w:rsidRPr="00A14DC7">
        <w:rPr>
          <w:rFonts w:hAnsi="Times New Roman" w:cs="Times New Roman"/>
          <w:sz w:val="24"/>
          <w:szCs w:val="24"/>
          <w:lang w:val="ru-RU"/>
        </w:rPr>
        <w:t>.</w:t>
      </w:r>
    </w:p>
    <w:p w:rsidR="00046F56" w:rsidRPr="00046F56" w:rsidRDefault="00636D92" w:rsidP="00A14DC7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 xml:space="preserve"> «Ключевые общешкольные дела»</w:t>
      </w:r>
      <w:r w:rsidR="006D689E" w:rsidRPr="00A14DC7">
        <w:rPr>
          <w:rFonts w:hAnsi="Times New Roman" w:cs="Times New Roman"/>
          <w:sz w:val="24"/>
          <w:szCs w:val="24"/>
          <w:lang w:val="ru-RU"/>
        </w:rPr>
        <w:t>.</w:t>
      </w:r>
      <w:r w:rsidR="00046F56" w:rsidRPr="00A14DC7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 w:rsidR="00046F56"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Данный модуль школьной программы воспитания раскрывает уникальность гуманистической воспитательной системы школы, в основе которой находится продуктивно-трудовая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целеустремленность.  Задача возрождения национальных традиций, воспитание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Реализация ежегодных ключевых дел, жизнедеятельность разновозрастных, </w:t>
      </w:r>
      <w:proofErr w:type="spellStart"/>
      <w:r w:rsidR="00046F56"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разнопоколенных</w:t>
      </w:r>
      <w:proofErr w:type="spellEnd"/>
      <w:r w:rsidR="00046F56"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сообществ – реальное партнерство субъектов воспитания в рамках гуманистической воспитательной системы «Школа – социокультурный центр села». </w:t>
      </w:r>
    </w:p>
    <w:p w:rsidR="00046F56" w:rsidRPr="00046F56" w:rsidRDefault="00046F56" w:rsidP="00A14DC7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  <w:lang w:val="ru-RU"/>
        </w:rPr>
      </w:pP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Механизмами усиления воспитательного потенциала выступают ключевые общешкольные дела на нескольких уровнях. </w:t>
      </w:r>
    </w:p>
    <w:p w:rsidR="00046F56" w:rsidRPr="00046F56" w:rsidRDefault="00046F56" w:rsidP="00A14DC7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  <w:lang w:val="ru-RU"/>
        </w:rPr>
      </w:pPr>
      <w:r w:rsidRPr="00046F56">
        <w:rPr>
          <w:rFonts w:ascii="Times New Roman" w:hAnsi="Times New Roman"/>
          <w:b/>
          <w:color w:val="000000"/>
          <w:w w:val="0"/>
          <w:sz w:val="24"/>
          <w:szCs w:val="24"/>
          <w:lang w:val="ru-RU"/>
        </w:rPr>
        <w:t xml:space="preserve">На внешкольном </w:t>
      </w:r>
      <w:proofErr w:type="gramStart"/>
      <w:r w:rsidRPr="00046F56">
        <w:rPr>
          <w:rFonts w:ascii="Times New Roman" w:hAnsi="Times New Roman"/>
          <w:b/>
          <w:color w:val="000000"/>
          <w:w w:val="0"/>
          <w:sz w:val="24"/>
          <w:szCs w:val="24"/>
          <w:lang w:val="ru-RU"/>
        </w:rPr>
        <w:t xml:space="preserve">уровне:   </w:t>
      </w:r>
      <w:proofErr w:type="gramEnd"/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социаль</w:t>
      </w:r>
      <w:r w:rsidR="006D689E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ные проекты. Е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жегодные </w:t>
      </w:r>
      <w:proofErr w:type="spellStart"/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гра</w:t>
      </w:r>
      <w:r w:rsidR="006D689E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ндовые</w:t>
      </w:r>
      <w:proofErr w:type="spellEnd"/>
      <w:r w:rsidR="006D689E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проекты «Территория </w:t>
      </w:r>
      <w:r w:rsidR="00625835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–</w:t>
      </w:r>
      <w:r w:rsidR="002626C5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</w:t>
      </w:r>
      <w:r w:rsidR="004843E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Казачинский район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»</w:t>
      </w:r>
      <w:r w:rsidR="004843E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, «Наш район – наше будущее-2023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»</w:t>
      </w:r>
      <w:r w:rsidR="004843E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проект «</w:t>
      </w:r>
      <w:r w:rsidR="00625835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Забавушка»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, «Герои среди нас»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, «Сам себе кулинар», «</w:t>
      </w:r>
      <w:proofErr w:type="spellStart"/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Мультландия</w:t>
      </w:r>
      <w:proofErr w:type="spellEnd"/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» стали победителями.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П</w:t>
      </w:r>
      <w:r w:rsidR="006D689E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роект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ТОС «Благоустройство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села»,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Сквер «Братская могила», «Школьный дворик»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,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ориентированные на преобразование окружающего школу социума. Сегодня наша школа имеет широкие возможности, используя метод демонстрационных площадок достигнутых результатов, показывать социальную значимость совместного творческого труда;  спортив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ные состязания: 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р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айонные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соревнования по футболу, 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волейболу, баскетболу в рамках 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«Школьная спортивная лига» по разным видам спорта, «Шахматы» розыгрыш на к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убок Главы района, 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м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ежшкольный тур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истический 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слет «</w:t>
      </w:r>
      <w:proofErr w:type="spellStart"/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Казачинские</w:t>
      </w:r>
      <w:proofErr w:type="spellEnd"/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пороги»,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акции: «Бессмертный полк», «Георгиевская ленточка»; 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«Окна Победы», «Окна России», акции Движения Первых,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 праздники: «День пожилого человека», «Д</w:t>
      </w:r>
      <w:r w:rsidR="006C35AB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ень Учителя», «День Героев Отечества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», 9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Мая, «День матери»,  «Новый</w:t>
      </w:r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год», «День России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», </w:t>
      </w:r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«Неделя добра» и др. 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которые открывают возможности для творческой самореализации школьников и включают их в деятельную заботу об окружающих.  Наши школьные традиции, лежащие в основе внешкольного уровня, ключевые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 Задача непростая и решать ее можно только всем миром, сельским социумом. За этим наша особая миссия школы – социокультурного центра села, ориентированная на достижение цели на основе совместных усилий семьи, школы, социума в целом. </w:t>
      </w:r>
    </w:p>
    <w:p w:rsidR="00046F56" w:rsidRPr="00046F56" w:rsidRDefault="00046F56" w:rsidP="00A14DC7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  <w:lang w:val="ru-RU"/>
        </w:rPr>
      </w:pPr>
      <w:r w:rsidRPr="00046F56">
        <w:rPr>
          <w:rFonts w:ascii="Times New Roman" w:hAnsi="Times New Roman"/>
          <w:b/>
          <w:color w:val="000000"/>
          <w:w w:val="0"/>
          <w:sz w:val="24"/>
          <w:szCs w:val="24"/>
          <w:lang w:val="ru-RU"/>
        </w:rPr>
        <w:t>На школьном уровне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: Наши праздники, так называемые праздничные дни, - это торжественные эмоционально-окрашенные подведением некоторых итогов школьных долгосрочных социально-значимых проектов. В целом эта система Ключевых дел направлена на познание историко-культурных корней, осознание неповторимости малой Родины, ее судьбы, неразрывность с ней, формирование гордости за сопричастность к деяниям предков и современников:  общешкольные праздники – ежегодно проводимые творческие дела: «День учителя», «День матери», «Новый год», «День Защитника Отечества», </w:t>
      </w:r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«Встречи с участниками СВО», «Посвящение в Орлята России»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, 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«</w:t>
      </w:r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День соотечественников служивших за пределами Отечества», акция «Живая память», </w:t>
      </w:r>
      <w:r w:rsidR="00F126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День Победы, </w:t>
      </w:r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«День борьбы с терроризмом и </w:t>
      </w:r>
      <w:proofErr w:type="spellStart"/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экстримизмом</w:t>
      </w:r>
      <w:proofErr w:type="spellEnd"/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»</w:t>
      </w:r>
      <w:r w:rsidR="00A14DC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</w:t>
      </w:r>
      <w:r w:rsidR="00F126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и др.</w:t>
      </w:r>
      <w:r w:rsidR="000775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связанные со значимыми для детей и педагогов знаменательными датами, в которых участвуют все классы школы; 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за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На уровне классов:  выбор и делегирование представителей классов в общешкольные советы дел, ответственных за подготовку общешкольных ключевых дел;   участие школьных классов в реализации общешкольных ключевых дел;  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046F56" w:rsidRPr="00046F56" w:rsidRDefault="00046F56" w:rsidP="00A14DC7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  <w:lang w:val="ru-RU"/>
        </w:rPr>
      </w:pPr>
      <w:r w:rsidRPr="00046F56">
        <w:rPr>
          <w:rFonts w:ascii="Times New Roman" w:hAnsi="Times New Roman"/>
          <w:b/>
          <w:color w:val="000000"/>
          <w:w w:val="0"/>
          <w:sz w:val="24"/>
          <w:szCs w:val="24"/>
          <w:lang w:val="ru-RU"/>
        </w:rPr>
        <w:t>На индивидуальном уровне: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индивидуальная помощь ребенку (при необходимости) в освоении навыков подготовки, проведения и анализа ключевых дел;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  <w:r w:rsidR="00F12673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Новогоднее представление «В гостях у Золушки», обучающиеся 11 класса распределив роли, оформили сцену, придумали декорации, классы также готовят театрализованные мини сценки, на летней оздоровительной площадке тематический день посвященные театру, и другие мероприятия где дети</w:t>
      </w:r>
      <w:r w:rsidR="00452CE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задействованы в разных ролях: ведущий, актер, сценарист и </w:t>
      </w:r>
      <w:proofErr w:type="spellStart"/>
      <w:r w:rsidR="00452CE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тд</w:t>
      </w:r>
      <w:proofErr w:type="spellEnd"/>
      <w:r w:rsidR="00452CE7">
        <w:rPr>
          <w:rFonts w:ascii="Times New Roman" w:hAnsi="Times New Roman"/>
          <w:color w:val="000000"/>
          <w:w w:val="0"/>
          <w:sz w:val="24"/>
          <w:szCs w:val="24"/>
          <w:lang w:val="ru-RU"/>
        </w:rPr>
        <w:t>.</w:t>
      </w:r>
      <w:r w:rsidRPr="00046F56">
        <w:rPr>
          <w:rFonts w:ascii="Times New Roman" w:hAnsi="Times New Roman"/>
          <w:color w:val="000000"/>
          <w:w w:val="0"/>
          <w:sz w:val="24"/>
          <w:szCs w:val="24"/>
          <w:lang w:val="ru-RU"/>
        </w:rPr>
        <w:t xml:space="preserve">  </w:t>
      </w:r>
    </w:p>
    <w:p w:rsidR="00A0270E" w:rsidRPr="00A14DC7" w:rsidRDefault="00636D92" w:rsidP="00A14DC7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245646">
        <w:rPr>
          <w:rFonts w:hAnsi="Times New Roman" w:cs="Times New Roman"/>
          <w:color w:val="FF0000"/>
          <w:sz w:val="24"/>
          <w:szCs w:val="24"/>
        </w:rPr>
        <w:t> </w:t>
      </w:r>
      <w:r w:rsidR="00A14DC7" w:rsidRPr="00C13D6F">
        <w:rPr>
          <w:rFonts w:hAnsi="Times New Roman" w:cs="Times New Roman"/>
          <w:color w:val="FF0000"/>
          <w:sz w:val="24"/>
          <w:szCs w:val="24"/>
          <w:lang w:val="ru-RU"/>
        </w:rPr>
        <w:tab/>
      </w:r>
      <w:r w:rsidR="00452CE7" w:rsidRPr="00A14DC7">
        <w:rPr>
          <w:rFonts w:hAnsi="Times New Roman" w:cs="Times New Roman"/>
          <w:sz w:val="24"/>
          <w:szCs w:val="24"/>
          <w:lang w:val="ru-RU"/>
        </w:rPr>
        <w:t>Отряд «ЮНАРМЕЕЦ» участвует в церемонии поднятия флага, несении вахты памяти, ежегодном парадном шествии 9 мая, участники регионального проекта «Хранители истории», в конкурсе «Песни и строя»</w:t>
      </w:r>
    </w:p>
    <w:p w:rsidR="00A0270E" w:rsidRPr="00636D92" w:rsidRDefault="00636D92" w:rsidP="00A14DC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A0270E" w:rsidRDefault="00A14DC7" w:rsidP="00037CD9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</w:t>
      </w:r>
      <w:r w:rsidR="00636D92">
        <w:rPr>
          <w:rFonts w:hAnsi="Times New Roman" w:cs="Times New Roman"/>
          <w:color w:val="000000"/>
          <w:sz w:val="24"/>
          <w:szCs w:val="24"/>
        </w:rPr>
        <w:t>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6D92">
        <w:rPr>
          <w:rFonts w:hAnsi="Times New Roman" w:cs="Times New Roman"/>
          <w:color w:val="000000"/>
          <w:sz w:val="24"/>
          <w:szCs w:val="24"/>
        </w:rPr>
        <w:t>школьны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proofErr w:type="spellStart"/>
      <w:r w:rsidR="00636D92"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 w:rsidR="00636D92"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Pr="00A14DC7" w:rsidRDefault="00A14DC7" w:rsidP="00A14DC7">
      <w:pPr>
        <w:numPr>
          <w:ilvl w:val="0"/>
          <w:numId w:val="1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</w:t>
      </w:r>
      <w:r w:rsidR="00636D92">
        <w:rPr>
          <w:rFonts w:hAnsi="Times New Roman" w:cs="Times New Roman"/>
          <w:color w:val="000000"/>
          <w:sz w:val="24"/>
          <w:szCs w:val="24"/>
        </w:rPr>
        <w:t>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0270E" w:rsidRPr="00636D92" w:rsidRDefault="00636D92" w:rsidP="00037CD9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0270E" w:rsidRPr="00636D92" w:rsidRDefault="00636D92" w:rsidP="00037CD9">
      <w:pPr>
        <w:numPr>
          <w:ilvl w:val="0"/>
          <w:numId w:val="1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A0270E" w:rsidRPr="00636D92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0270E" w:rsidRPr="00A14DC7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 xml:space="preserve">Работа по гражданско-патриотическому воспитанию обучающихся МБОУ </w:t>
      </w:r>
      <w:r w:rsidR="00954E28" w:rsidRPr="00A14DC7">
        <w:rPr>
          <w:rFonts w:hAnsi="Times New Roman" w:cs="Times New Roman"/>
          <w:sz w:val="24"/>
          <w:szCs w:val="24"/>
          <w:lang w:val="ru-RU"/>
        </w:rPr>
        <w:t xml:space="preserve">Момотовской СОШ </w:t>
      </w:r>
      <w:r w:rsidRPr="00A14DC7">
        <w:rPr>
          <w:rFonts w:hAnsi="Times New Roman" w:cs="Times New Roman"/>
          <w:sz w:val="24"/>
          <w:szCs w:val="24"/>
          <w:lang w:val="ru-RU"/>
        </w:rPr>
        <w:t xml:space="preserve">организуется в рамках реализации рабочей программы воспитания, в частности вариативного модуля </w:t>
      </w:r>
      <w:r w:rsidR="007A6944" w:rsidRPr="00A14DC7">
        <w:rPr>
          <w:rFonts w:hAnsi="Times New Roman" w:cs="Times New Roman"/>
          <w:sz w:val="24"/>
          <w:szCs w:val="24"/>
          <w:lang w:val="ru-RU"/>
        </w:rPr>
        <w:t xml:space="preserve">«Детские общественные </w:t>
      </w:r>
      <w:proofErr w:type="spellStart"/>
      <w:r w:rsidR="007A6944" w:rsidRPr="00A14DC7">
        <w:rPr>
          <w:rFonts w:hAnsi="Times New Roman" w:cs="Times New Roman"/>
          <w:sz w:val="24"/>
          <w:szCs w:val="24"/>
          <w:lang w:val="ru-RU"/>
        </w:rPr>
        <w:t>обьединения</w:t>
      </w:r>
      <w:proofErr w:type="spellEnd"/>
      <w:r w:rsidRPr="00A14DC7">
        <w:rPr>
          <w:rFonts w:hAnsi="Times New Roman" w:cs="Times New Roman"/>
          <w:sz w:val="24"/>
          <w:szCs w:val="24"/>
          <w:lang w:val="ru-RU"/>
        </w:rPr>
        <w:t>»</w:t>
      </w:r>
      <w:r w:rsidR="007A6944" w:rsidRPr="00A14DC7">
        <w:rPr>
          <w:rFonts w:hAnsi="Times New Roman" w:cs="Times New Roman"/>
          <w:sz w:val="24"/>
          <w:szCs w:val="24"/>
          <w:lang w:val="ru-RU"/>
        </w:rPr>
        <w:t xml:space="preserve"> отряд «Юнармеец», </w:t>
      </w:r>
      <w:r w:rsidRPr="00A14DC7">
        <w:rPr>
          <w:rFonts w:hAnsi="Times New Roman" w:cs="Times New Roman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A0270E" w:rsidRDefault="00636D92" w:rsidP="00037CD9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 w:rsidR="00A14D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Pr="00636D92" w:rsidRDefault="00636D92" w:rsidP="00037CD9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0270E" w:rsidRPr="00636D92" w:rsidRDefault="00636D92" w:rsidP="00037CD9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0270E" w:rsidRPr="00636D92" w:rsidRDefault="00636D92" w:rsidP="00037CD9">
      <w:pPr>
        <w:numPr>
          <w:ilvl w:val="0"/>
          <w:numId w:val="1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0270E" w:rsidRPr="00A14DC7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A14DC7">
        <w:rPr>
          <w:rFonts w:hAnsi="Times New Roman" w:cs="Times New Roman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A0270E" w:rsidRPr="00ED65C3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В 2023 году в школе создан военно-патриотический клуб «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Патриот</w:t>
      </w:r>
      <w:r w:rsidRPr="00ED65C3">
        <w:rPr>
          <w:rFonts w:hAnsi="Times New Roman" w:cs="Times New Roman"/>
          <w:sz w:val="24"/>
          <w:szCs w:val="24"/>
          <w:lang w:val="ru-RU"/>
        </w:rPr>
        <w:t>». Обучающиеся, участники клуба, приняли участие во всероссийских акциях и просветительских проектах:</w:t>
      </w:r>
    </w:p>
    <w:p w:rsidR="00A0270E" w:rsidRPr="00ED65C3" w:rsidRDefault="00636D92" w:rsidP="00037CD9">
      <w:pPr>
        <w:numPr>
          <w:ilvl w:val="0"/>
          <w:numId w:val="1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в военно-спортивной игре «Зарница 2.0»</w:t>
      </w:r>
    </w:p>
    <w:p w:rsidR="00A0270E" w:rsidRPr="00ED65C3" w:rsidRDefault="00636D92" w:rsidP="00954E28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классов. Ответственным за работу первичного школьного отделения РДДМ назначен советник директора по воспитанию </w:t>
      </w:r>
      <w:r w:rsidR="00750BEC" w:rsidRPr="00ED65C3">
        <w:rPr>
          <w:rFonts w:hAnsi="Times New Roman" w:cs="Times New Roman"/>
          <w:sz w:val="24"/>
          <w:szCs w:val="24"/>
          <w:lang w:val="ru-RU"/>
        </w:rPr>
        <w:t>Копылова Н.Ю</w:t>
      </w:r>
      <w:r w:rsidRPr="00ED65C3">
        <w:rPr>
          <w:rFonts w:hAnsi="Times New Roman" w:cs="Times New Roman"/>
          <w:sz w:val="24"/>
          <w:szCs w:val="24"/>
          <w:lang w:val="ru-RU"/>
        </w:rPr>
        <w:t>.</w:t>
      </w:r>
    </w:p>
    <w:p w:rsidR="00A0270E" w:rsidRPr="00ED65C3" w:rsidRDefault="00636D92" w:rsidP="00750B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A0270E" w:rsidRPr="00ED65C3" w:rsidRDefault="00636D92" w:rsidP="00750B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A0270E" w:rsidRPr="00ED65C3" w:rsidRDefault="00636D92" w:rsidP="00750BE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рамках проекта «Хранители истории» школьная команда приняла участие в слете «Хранителей истории», который проходил в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Красноярске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с 15 по 18 июля 2023 года.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минимума в 2023/24 учебном году в 2023/24 учебном году в </w:t>
      </w:r>
      <w:r w:rsidR="00954E28" w:rsidRPr="00ED65C3">
        <w:rPr>
          <w:rFonts w:hAnsi="Times New Roman" w:cs="Times New Roman"/>
          <w:sz w:val="24"/>
          <w:szCs w:val="24"/>
          <w:lang w:val="ru-RU"/>
        </w:rPr>
        <w:t>М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БОУ </w:t>
      </w:r>
      <w:r w:rsidR="00B84E10" w:rsidRPr="00ED65C3">
        <w:rPr>
          <w:rFonts w:hAnsi="Times New Roman" w:cs="Times New Roman"/>
          <w:sz w:val="24"/>
          <w:szCs w:val="24"/>
          <w:lang w:val="ru-RU"/>
        </w:rPr>
        <w:t>Момотовская СОШ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введен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 для обучающихся 6–11-х классов.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Для реализации программы базового уровня в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М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БОУ </w:t>
      </w:r>
      <w:r w:rsidR="00B84E10" w:rsidRPr="00ED65C3">
        <w:rPr>
          <w:rFonts w:hAnsi="Times New Roman" w:cs="Times New Roman"/>
          <w:sz w:val="24"/>
          <w:szCs w:val="24"/>
          <w:lang w:val="ru-RU"/>
        </w:rPr>
        <w:t>Момотовская СОШ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для участия обучающихся 6–11-х классов в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A0270E" w:rsidRPr="00ED65C3" w:rsidRDefault="00636D92" w:rsidP="00037CD9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 w:rsidR="006C2291" w:rsidRPr="00ED65C3">
        <w:rPr>
          <w:rFonts w:hAnsi="Times New Roman" w:cs="Times New Roman"/>
          <w:sz w:val="24"/>
          <w:szCs w:val="24"/>
          <w:lang w:val="ru-RU"/>
        </w:rPr>
        <w:t>Пизенева</w:t>
      </w:r>
      <w:proofErr w:type="spellEnd"/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Н.Г</w:t>
      </w:r>
      <w:r w:rsidRPr="00ED65C3">
        <w:rPr>
          <w:rFonts w:hAnsi="Times New Roman" w:cs="Times New Roman"/>
          <w:sz w:val="24"/>
          <w:szCs w:val="24"/>
          <w:lang w:val="ru-RU"/>
        </w:rPr>
        <w:t>.;</w:t>
      </w:r>
    </w:p>
    <w:p w:rsidR="00A0270E" w:rsidRPr="00ED65C3" w:rsidRDefault="00636D92" w:rsidP="00037CD9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работы – классные руководители 6–11-х классов,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социальный педагог </w:t>
      </w:r>
      <w:proofErr w:type="spellStart"/>
      <w:r w:rsidR="006C2291" w:rsidRPr="00ED65C3">
        <w:rPr>
          <w:rFonts w:hAnsi="Times New Roman" w:cs="Times New Roman"/>
          <w:sz w:val="24"/>
          <w:szCs w:val="24"/>
          <w:lang w:val="ru-RU"/>
        </w:rPr>
        <w:t>Шайхузина</w:t>
      </w:r>
      <w:proofErr w:type="spellEnd"/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Ю.А</w:t>
      </w:r>
      <w:r w:rsidRPr="00ED65C3">
        <w:rPr>
          <w:rFonts w:hAnsi="Times New Roman" w:cs="Times New Roman"/>
          <w:sz w:val="24"/>
          <w:szCs w:val="24"/>
          <w:lang w:val="ru-RU"/>
        </w:rPr>
        <w:t>;</w:t>
      </w:r>
    </w:p>
    <w:p w:rsidR="00A0270E" w:rsidRPr="00ED65C3" w:rsidRDefault="00636D92" w:rsidP="00037CD9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работы объемом 6 академических часов;</w:t>
      </w:r>
    </w:p>
    <w:p w:rsidR="00A0270E" w:rsidRPr="00ED65C3" w:rsidRDefault="00636D92" w:rsidP="00037CD9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A0270E" w:rsidRPr="00ED65C3" w:rsidRDefault="00636D92" w:rsidP="00037CD9">
      <w:pPr>
        <w:numPr>
          <w:ilvl w:val="0"/>
          <w:numId w:val="1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разработан план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Для реализации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минимума привлечены партнеры:</w:t>
      </w:r>
    </w:p>
    <w:p w:rsidR="00A0270E" w:rsidRPr="00ED65C3" w:rsidRDefault="00636D92" w:rsidP="00037CD9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D65C3">
        <w:rPr>
          <w:rFonts w:hAnsi="Times New Roman" w:cs="Times New Roman"/>
          <w:sz w:val="24"/>
          <w:szCs w:val="24"/>
        </w:rPr>
        <w:t>Политехнический</w:t>
      </w:r>
      <w:proofErr w:type="spellEnd"/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65C3">
        <w:rPr>
          <w:rFonts w:hAnsi="Times New Roman" w:cs="Times New Roman"/>
          <w:sz w:val="24"/>
          <w:szCs w:val="24"/>
        </w:rPr>
        <w:t>колледж</w:t>
      </w:r>
      <w:proofErr w:type="spellEnd"/>
      <w:r w:rsidRPr="00ED65C3">
        <w:rPr>
          <w:rFonts w:hAnsi="Times New Roman" w:cs="Times New Roman"/>
          <w:sz w:val="24"/>
          <w:szCs w:val="24"/>
        </w:rPr>
        <w:t>;</w:t>
      </w:r>
    </w:p>
    <w:p w:rsidR="00A0270E" w:rsidRPr="00ED65C3" w:rsidRDefault="00636D92" w:rsidP="00037CD9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D65C3">
        <w:rPr>
          <w:rFonts w:hAnsi="Times New Roman" w:cs="Times New Roman"/>
          <w:sz w:val="24"/>
          <w:szCs w:val="24"/>
        </w:rPr>
        <w:t>Медицинский колледж;</w:t>
      </w:r>
    </w:p>
    <w:p w:rsidR="00A0270E" w:rsidRPr="00ED65C3" w:rsidRDefault="006C2291" w:rsidP="006C2291">
      <w:pPr>
        <w:numPr>
          <w:ilvl w:val="0"/>
          <w:numId w:val="2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Казачинская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участкова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36D92" w:rsidRPr="00ED65C3">
        <w:rPr>
          <w:rFonts w:hAnsi="Times New Roman" w:cs="Times New Roman"/>
          <w:sz w:val="24"/>
          <w:szCs w:val="24"/>
        </w:rPr>
        <w:t>больница</w:t>
      </w:r>
      <w:proofErr w:type="spellEnd"/>
      <w:r w:rsidR="00636D92" w:rsidRPr="00ED65C3">
        <w:rPr>
          <w:rFonts w:hAnsi="Times New Roman" w:cs="Times New Roman"/>
          <w:sz w:val="24"/>
          <w:szCs w:val="24"/>
        </w:rPr>
        <w:t>;</w:t>
      </w:r>
    </w:p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минимума в 2023/24 учебном году:</w:t>
      </w:r>
    </w:p>
    <w:p w:rsidR="00A0270E" w:rsidRPr="00ED65C3" w:rsidRDefault="00636D92" w:rsidP="00037CD9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A0270E" w:rsidRPr="00ED65C3" w:rsidRDefault="00636D92" w:rsidP="00037CD9">
      <w:pPr>
        <w:numPr>
          <w:ilvl w:val="0"/>
          <w:numId w:val="2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минимума охвачены 100 </w:t>
      </w:r>
      <w:proofErr w:type="gramStart"/>
      <w:r w:rsidRPr="00ED65C3">
        <w:rPr>
          <w:rFonts w:hAnsi="Times New Roman" w:cs="Times New Roman"/>
          <w:sz w:val="24"/>
          <w:szCs w:val="24"/>
          <w:lang w:val="ru-RU"/>
        </w:rPr>
        <w:t>процентов</w:t>
      </w:r>
      <w:proofErr w:type="gramEnd"/>
      <w:r w:rsidRPr="00ED65C3">
        <w:rPr>
          <w:rFonts w:hAnsi="Times New Roman" w:cs="Times New Roman"/>
          <w:sz w:val="24"/>
          <w:szCs w:val="24"/>
          <w:lang w:val="ru-RU"/>
        </w:rPr>
        <w:t xml:space="preserve"> обучающихся 6–11-х классов.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2"/>
        <w:gridCol w:w="4854"/>
        <w:gridCol w:w="2661"/>
      </w:tblGrid>
      <w:tr w:rsidR="00A0270E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0270E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6C2291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C2291" w:rsidRPr="00ED65C3">
              <w:rPr>
                <w:rFonts w:hAnsi="Times New Roman" w:cs="Times New Roman"/>
                <w:sz w:val="24"/>
                <w:szCs w:val="24"/>
                <w:lang w:val="ru-RU"/>
              </w:rPr>
              <w:t>Черных Л.Н.</w:t>
            </w:r>
          </w:p>
        </w:tc>
      </w:tr>
      <w:tr w:rsidR="00A0270E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Регистрация школы в проекте «Билет в будущее» – зарегистрировано 156 (100%)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6C2291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6C2291" w:rsidRPr="00ED65C3">
              <w:rPr>
                <w:rFonts w:hAnsi="Times New Roman" w:cs="Times New Roman"/>
                <w:sz w:val="24"/>
                <w:szCs w:val="24"/>
                <w:lang w:val="ru-RU"/>
              </w:rPr>
              <w:t>Пизенева</w:t>
            </w:r>
            <w:proofErr w:type="spellEnd"/>
            <w:r w:rsidR="006C2291"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Н.Г.</w:t>
            </w:r>
          </w:p>
        </w:tc>
      </w:tr>
      <w:tr w:rsidR="00A0270E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Принялиучастие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диагностике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</w:rPr>
              <w:t xml:space="preserve">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Шайхузина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Ю.А</w:t>
            </w:r>
            <w:r w:rsidR="00636D92" w:rsidRPr="00ED65C3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</w:p>
          <w:p w:rsidR="00A0270E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 w:rsidR="00636D92" w:rsidRPr="00ED65C3">
              <w:rPr>
                <w:rFonts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A0270E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ED65C3" w:rsidRDefault="00636D92" w:rsidP="006C2291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6C2291" w:rsidRPr="00ED65C3">
              <w:rPr>
                <w:rFonts w:hAnsi="Times New Roman" w:cs="Times New Roman"/>
                <w:sz w:val="24"/>
                <w:szCs w:val="24"/>
                <w:lang w:val="ru-RU"/>
              </w:rPr>
              <w:t>Боровченко</w:t>
            </w:r>
            <w:proofErr w:type="spellEnd"/>
            <w:r w:rsidR="006C2291"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Н.С.</w:t>
            </w:r>
          </w:p>
        </w:tc>
      </w:tr>
    </w:tbl>
    <w:p w:rsidR="00A0270E" w:rsidRPr="00ED65C3" w:rsidRDefault="00636D92" w:rsidP="006C229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«Театральная студия "Маска"». Разработана программа дополнительного образования «Театральная студия "Маска». Руководитель театральной студии – педагог дополнительного образования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Карпова Л.А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. Педагог имеет необходимую квалификацию, прошла обучение по дополнительной профессиональной программе повышения квалификации «Мастерство Учителя», проводимые Театральным институтом имени Бориса Щукина в онлайн-формате.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ED65C3">
        <w:rPr>
          <w:rFonts w:hAnsi="Times New Roman" w:cs="Times New Roman"/>
          <w:sz w:val="24"/>
          <w:szCs w:val="24"/>
        </w:rPr>
        <w:t>mp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3, </w:t>
      </w:r>
      <w:proofErr w:type="spellStart"/>
      <w:r w:rsidRPr="00ED65C3">
        <w:rPr>
          <w:rFonts w:hAnsi="Times New Roman" w:cs="Times New Roman"/>
          <w:sz w:val="24"/>
          <w:szCs w:val="24"/>
          <w:lang w:val="ru-RU"/>
        </w:rPr>
        <w:t>мультимедиапроектор</w:t>
      </w:r>
      <w:proofErr w:type="spellEnd"/>
      <w:r w:rsidRPr="00ED65C3">
        <w:rPr>
          <w:rFonts w:hAnsi="Times New Roman" w:cs="Times New Roman"/>
          <w:sz w:val="24"/>
          <w:szCs w:val="24"/>
          <w:lang w:val="ru-RU"/>
        </w:rPr>
        <w:t xml:space="preserve"> и экран, компьютер с возможностью просмотра </w:t>
      </w:r>
      <w:r w:rsidRPr="00ED65C3">
        <w:rPr>
          <w:rFonts w:hAnsi="Times New Roman" w:cs="Times New Roman"/>
          <w:sz w:val="24"/>
          <w:szCs w:val="24"/>
        </w:rPr>
        <w:t>CD</w:t>
      </w:r>
      <w:r w:rsidRPr="00ED65C3">
        <w:rPr>
          <w:rFonts w:hAnsi="Times New Roman" w:cs="Times New Roman"/>
          <w:sz w:val="24"/>
          <w:szCs w:val="24"/>
          <w:lang w:val="ru-RU"/>
        </w:rPr>
        <w:t>/</w:t>
      </w:r>
      <w:r w:rsidRPr="00ED65C3">
        <w:rPr>
          <w:rFonts w:hAnsi="Times New Roman" w:cs="Times New Roman"/>
          <w:sz w:val="24"/>
          <w:szCs w:val="24"/>
        </w:rPr>
        <w:t>DVD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и выходом в интернет.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 xml:space="preserve">В первом полугодии 2023/24 учебного года в театральной студии занимались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16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обучающихся 5–11-х классов. В студии занимаются 5 учеников, находящихся в трудной жизненной ситуации, и 3 ученика с ОВЗ. К декабрю 2023 года количество обучающихся по дополнительной общеразвивающей программе «Театральная студия "Маска"» выросло и составило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21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человек.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С 1 сентября 2023 года в рамках дополнительного образования организован школьный спортивный клуб «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Искра</w:t>
      </w:r>
      <w:r w:rsidRPr="00ED65C3">
        <w:rPr>
          <w:rFonts w:hAnsi="Times New Roman" w:cs="Times New Roman"/>
          <w:sz w:val="24"/>
          <w:szCs w:val="24"/>
          <w:lang w:val="ru-RU"/>
        </w:rPr>
        <w:t>». В рамках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D65C3">
        <w:rPr>
          <w:rFonts w:hAnsi="Times New Roman" w:cs="Times New Roman"/>
          <w:sz w:val="24"/>
          <w:szCs w:val="24"/>
          <w:lang w:val="ru-RU"/>
        </w:rPr>
        <w:t>клуба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D65C3">
        <w:rPr>
          <w:rFonts w:hAnsi="Times New Roman" w:cs="Times New Roman"/>
          <w:sz w:val="24"/>
          <w:szCs w:val="24"/>
          <w:lang w:val="ru-RU"/>
        </w:rPr>
        <w:t>реализуются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D65C3">
        <w:rPr>
          <w:rFonts w:hAnsi="Times New Roman" w:cs="Times New Roman"/>
          <w:sz w:val="24"/>
          <w:szCs w:val="24"/>
          <w:lang w:val="ru-RU"/>
        </w:rPr>
        <w:t>программы дополнительного образования:</w:t>
      </w:r>
    </w:p>
    <w:p w:rsidR="00A0270E" w:rsidRPr="00ED65C3" w:rsidRDefault="00636D92" w:rsidP="00037CD9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D65C3">
        <w:rPr>
          <w:rFonts w:hAnsi="Times New Roman" w:cs="Times New Roman"/>
          <w:sz w:val="24"/>
          <w:szCs w:val="24"/>
        </w:rPr>
        <w:t>волейбол</w:t>
      </w:r>
      <w:proofErr w:type="spellEnd"/>
      <w:r w:rsidRPr="00ED65C3">
        <w:rPr>
          <w:rFonts w:hAnsi="Times New Roman" w:cs="Times New Roman"/>
          <w:sz w:val="24"/>
          <w:szCs w:val="24"/>
        </w:rPr>
        <w:t xml:space="preserve"> –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1</w:t>
      </w:r>
      <w:r w:rsidRPr="00ED65C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D65C3">
        <w:rPr>
          <w:rFonts w:hAnsi="Times New Roman" w:cs="Times New Roman"/>
          <w:sz w:val="24"/>
          <w:szCs w:val="24"/>
        </w:rPr>
        <w:t>групп</w:t>
      </w:r>
      <w:proofErr w:type="spellEnd"/>
      <w:r w:rsidR="006C2291" w:rsidRPr="00ED65C3">
        <w:rPr>
          <w:rFonts w:hAnsi="Times New Roman" w:cs="Times New Roman"/>
          <w:sz w:val="24"/>
          <w:szCs w:val="24"/>
          <w:lang w:val="ru-RU"/>
        </w:rPr>
        <w:t>а</w:t>
      </w:r>
      <w:r w:rsidRPr="00ED65C3">
        <w:rPr>
          <w:rFonts w:hAnsi="Times New Roman" w:cs="Times New Roman"/>
          <w:sz w:val="24"/>
          <w:szCs w:val="24"/>
        </w:rPr>
        <w:t>;</w:t>
      </w:r>
    </w:p>
    <w:p w:rsidR="00A0270E" w:rsidRPr="00ED65C3" w:rsidRDefault="00636D92" w:rsidP="00037CD9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D65C3">
        <w:rPr>
          <w:rFonts w:hAnsi="Times New Roman" w:cs="Times New Roman"/>
          <w:sz w:val="24"/>
          <w:szCs w:val="24"/>
        </w:rPr>
        <w:t>баскетбол</w:t>
      </w:r>
      <w:proofErr w:type="spellEnd"/>
      <w:r w:rsidRPr="00ED65C3">
        <w:rPr>
          <w:rFonts w:hAnsi="Times New Roman" w:cs="Times New Roman"/>
          <w:sz w:val="24"/>
          <w:szCs w:val="24"/>
        </w:rPr>
        <w:t xml:space="preserve"> –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1</w:t>
      </w:r>
      <w:r w:rsidRPr="00ED65C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D65C3">
        <w:rPr>
          <w:rFonts w:hAnsi="Times New Roman" w:cs="Times New Roman"/>
          <w:sz w:val="24"/>
          <w:szCs w:val="24"/>
        </w:rPr>
        <w:t>групп</w:t>
      </w:r>
      <w:proofErr w:type="spellEnd"/>
      <w:r w:rsidR="006C2291" w:rsidRPr="00ED65C3">
        <w:rPr>
          <w:rFonts w:hAnsi="Times New Roman" w:cs="Times New Roman"/>
          <w:sz w:val="24"/>
          <w:szCs w:val="24"/>
          <w:lang w:val="ru-RU"/>
        </w:rPr>
        <w:t>а</w:t>
      </w:r>
      <w:r w:rsidRPr="00ED65C3">
        <w:rPr>
          <w:rFonts w:hAnsi="Times New Roman" w:cs="Times New Roman"/>
          <w:sz w:val="24"/>
          <w:szCs w:val="24"/>
        </w:rPr>
        <w:t>;</w:t>
      </w:r>
    </w:p>
    <w:p w:rsidR="00A0270E" w:rsidRPr="00ED65C3" w:rsidRDefault="00636D92" w:rsidP="00037CD9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ED65C3">
        <w:rPr>
          <w:rFonts w:hAnsi="Times New Roman" w:cs="Times New Roman"/>
          <w:sz w:val="24"/>
          <w:szCs w:val="24"/>
        </w:rPr>
        <w:t>общая физическая подготовка – 2 группы;</w:t>
      </w:r>
    </w:p>
    <w:p w:rsidR="00A0270E" w:rsidRPr="00ED65C3" w:rsidRDefault="00636D92" w:rsidP="00037CD9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ED65C3">
        <w:rPr>
          <w:rFonts w:hAnsi="Times New Roman" w:cs="Times New Roman"/>
          <w:sz w:val="24"/>
          <w:szCs w:val="24"/>
        </w:rPr>
        <w:t>подвижные</w:t>
      </w:r>
      <w:proofErr w:type="spellEnd"/>
      <w:r w:rsidRPr="00ED65C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D65C3">
        <w:rPr>
          <w:rFonts w:hAnsi="Times New Roman" w:cs="Times New Roman"/>
          <w:sz w:val="24"/>
          <w:szCs w:val="24"/>
        </w:rPr>
        <w:t>игры</w:t>
      </w:r>
      <w:proofErr w:type="spellEnd"/>
      <w:r w:rsidRPr="00ED65C3">
        <w:rPr>
          <w:rFonts w:hAnsi="Times New Roman" w:cs="Times New Roman"/>
          <w:sz w:val="24"/>
          <w:szCs w:val="24"/>
        </w:rPr>
        <w:t xml:space="preserve"> – 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>2</w:t>
      </w:r>
      <w:r w:rsidRPr="00ED65C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D65C3">
        <w:rPr>
          <w:rFonts w:hAnsi="Times New Roman" w:cs="Times New Roman"/>
          <w:sz w:val="24"/>
          <w:szCs w:val="24"/>
        </w:rPr>
        <w:t>группы</w:t>
      </w:r>
      <w:proofErr w:type="spellEnd"/>
      <w:r w:rsidRPr="00ED65C3">
        <w:rPr>
          <w:rFonts w:hAnsi="Times New Roman" w:cs="Times New Roman"/>
          <w:sz w:val="24"/>
          <w:szCs w:val="24"/>
        </w:rPr>
        <w:t>;</w:t>
      </w:r>
    </w:p>
    <w:p w:rsidR="00A0270E" w:rsidRPr="00ED65C3" w:rsidRDefault="00636D92" w:rsidP="00037CD9">
      <w:pPr>
        <w:numPr>
          <w:ilvl w:val="0"/>
          <w:numId w:val="2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ED65C3">
        <w:rPr>
          <w:rFonts w:hAnsi="Times New Roman" w:cs="Times New Roman"/>
          <w:sz w:val="24"/>
          <w:szCs w:val="24"/>
        </w:rPr>
        <w:t>ЮИД – 1 группа.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В объединениях клуба в первом полугодии занято</w:t>
      </w:r>
      <w:r w:rsidR="006C2291" w:rsidRPr="00ED65C3">
        <w:rPr>
          <w:rFonts w:hAnsi="Times New Roman" w:cs="Times New Roman"/>
          <w:sz w:val="24"/>
          <w:szCs w:val="24"/>
          <w:lang w:val="ru-RU"/>
        </w:rPr>
        <w:t xml:space="preserve"> 66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обучающихся (70% обучающихся школы).</w:t>
      </w:r>
    </w:p>
    <w:p w:rsidR="00A0270E" w:rsidRPr="00ED65C3" w:rsidRDefault="00636D92" w:rsidP="006C229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A0270E" w:rsidRPr="00ED65C3" w:rsidRDefault="00636D92" w:rsidP="00037CD9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A0270E" w:rsidRPr="00ED65C3" w:rsidRDefault="00636D92" w:rsidP="00037CD9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A0270E" w:rsidRPr="00ED65C3" w:rsidRDefault="00636D92" w:rsidP="00037CD9">
      <w:pPr>
        <w:numPr>
          <w:ilvl w:val="0"/>
          <w:numId w:val="2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4770"/>
        <w:gridCol w:w="1813"/>
        <w:gridCol w:w="1966"/>
      </w:tblGrid>
      <w:tr w:rsidR="00ED65C3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ED65C3">
              <w:rPr>
                <w:rFonts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</w:tr>
      <w:tr w:rsidR="00ED65C3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</w:rPr>
              <w:t>13.09.2023</w:t>
            </w:r>
          </w:p>
          <w:p w:rsidR="006C2291" w:rsidRPr="00ED65C3" w:rsidRDefault="006C2291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</w:tr>
      <w:tr w:rsidR="00ED65C3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Кросс-наций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ED65C3">
              <w:rPr>
                <w:rFonts w:hAnsi="Times New Roman" w:cs="Times New Roman"/>
                <w:sz w:val="24"/>
                <w:szCs w:val="24"/>
              </w:rPr>
              <w:t>.09.2023</w:t>
            </w:r>
          </w:p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</w:tr>
      <w:tr w:rsidR="00ED65C3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старты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</w:rPr>
              <w:t>28.1</w:t>
            </w: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ED65C3">
              <w:rPr>
                <w:rFonts w:hAnsi="Times New Roman" w:cs="Times New Roman"/>
                <w:sz w:val="24"/>
                <w:szCs w:val="24"/>
              </w:rPr>
              <w:t>.2023</w:t>
            </w:r>
          </w:p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ED65C3">
              <w:rPr>
                <w:rFonts w:hAnsi="Times New Roman" w:cs="Times New Roman"/>
                <w:sz w:val="24"/>
                <w:szCs w:val="24"/>
              </w:rPr>
              <w:t>14:00</w:t>
            </w:r>
          </w:p>
        </w:tc>
      </w:tr>
      <w:tr w:rsidR="00ED65C3" w:rsidRPr="00ED65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</w:pP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ED65C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65C3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5C3" w:rsidRPr="00ED65C3" w:rsidRDefault="00ED65C3" w:rsidP="00ED65C3">
            <w:pPr>
              <w:spacing w:before="0" w:beforeAutospacing="0" w:after="0" w:afterAutospacing="0" w:line="276" w:lineRule="auto"/>
              <w:jc w:val="both"/>
            </w:pPr>
            <w:r w:rsidRPr="00ED65C3">
              <w:rPr>
                <w:rFonts w:hAnsi="Times New Roman" w:cs="Times New Roman"/>
                <w:sz w:val="24"/>
                <w:szCs w:val="24"/>
              </w:rPr>
              <w:t>30.11.2023</w:t>
            </w:r>
          </w:p>
        </w:tc>
      </w:tr>
    </w:tbl>
    <w:p w:rsidR="00ED65C3" w:rsidRPr="00ED65C3" w:rsidRDefault="00ED65C3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A0270E" w:rsidRPr="00636D92" w:rsidRDefault="00636D92" w:rsidP="00283C6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A0270E" w:rsidRPr="00DE0B10" w:rsidRDefault="00636D92" w:rsidP="00283C61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2023 года продолжала профилактику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</w:t>
      </w:r>
      <w:r w:rsidR="00283C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0B10">
        <w:rPr>
          <w:rFonts w:hAnsi="Times New Roman" w:cs="Times New Roman"/>
          <w:color w:val="000000"/>
          <w:sz w:val="24"/>
          <w:szCs w:val="24"/>
          <w:lang w:val="ru-RU"/>
        </w:rPr>
        <w:t>Так, школа:</w:t>
      </w:r>
    </w:p>
    <w:p w:rsidR="00A0270E" w:rsidRPr="00636D92" w:rsidRDefault="00636D92" w:rsidP="00037CD9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A0270E" w:rsidRPr="00636D92" w:rsidRDefault="00636D92" w:rsidP="00037CD9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A0270E" w:rsidRPr="00636D92" w:rsidRDefault="00636D92" w:rsidP="00037CD9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A0270E" w:rsidRPr="00636D92" w:rsidRDefault="00636D92" w:rsidP="00037CD9">
      <w:pPr>
        <w:numPr>
          <w:ilvl w:val="0"/>
          <w:numId w:val="2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283C61" w:rsidRDefault="00283C61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283C61" w:rsidRDefault="00636D92" w:rsidP="00283C6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Cs w:val="24"/>
          <w:lang w:val="ru-RU"/>
        </w:rPr>
      </w:pPr>
      <w:r w:rsidRPr="00283C61">
        <w:rPr>
          <w:rFonts w:hAnsi="Times New Roman" w:cs="Times New Roman"/>
          <w:b/>
          <w:bCs/>
          <w:color w:val="000000"/>
          <w:szCs w:val="24"/>
        </w:rPr>
        <w:t>IV</w:t>
      </w:r>
      <w:r w:rsidRPr="00283C61">
        <w:rPr>
          <w:rFonts w:hAnsi="Times New Roman" w:cs="Times New Roman"/>
          <w:b/>
          <w:bCs/>
          <w:color w:val="000000"/>
          <w:szCs w:val="24"/>
          <w:lang w:val="ru-RU"/>
        </w:rPr>
        <w:t>.</w:t>
      </w:r>
      <w:r w:rsidRPr="00283C61">
        <w:rPr>
          <w:rFonts w:hAnsi="Times New Roman" w:cs="Times New Roman"/>
          <w:b/>
          <w:bCs/>
          <w:color w:val="000000"/>
          <w:szCs w:val="24"/>
        </w:rPr>
        <w:t> </w:t>
      </w:r>
      <w:r w:rsidRPr="00283C61">
        <w:rPr>
          <w:rFonts w:hAnsi="Times New Roman" w:cs="Times New Roman"/>
          <w:b/>
          <w:bCs/>
          <w:color w:val="000000"/>
          <w:szCs w:val="24"/>
          <w:lang w:val="ru-RU"/>
        </w:rPr>
        <w:t>ОРГАНИЗАЦИЯ УЧЕБНОГО ПРОЦЕССА</w:t>
      </w:r>
    </w:p>
    <w:p w:rsidR="00A0270E" w:rsidRPr="00636D92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0270E" w:rsidRPr="00636D92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A0270E" w:rsidRPr="00636D92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A0270E" w:rsidRPr="00636D92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A0270E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 w:rsidR="00D4493B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классов. Занятия проводятся в </w:t>
      </w:r>
      <w:r w:rsidR="00D4493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D4493B">
        <w:rPr>
          <w:rFonts w:hAnsi="Times New Roman" w:cs="Times New Roman"/>
          <w:color w:val="000000"/>
          <w:sz w:val="24"/>
          <w:szCs w:val="24"/>
          <w:lang w:val="ru-RU"/>
        </w:rPr>
        <w:t>у.</w:t>
      </w:r>
    </w:p>
    <w:p w:rsidR="005F6F37" w:rsidRDefault="005F6F37" w:rsidP="005F6F3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0270E" w:rsidRDefault="00636D92" w:rsidP="005F6F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313"/>
        <w:gridCol w:w="3229"/>
        <w:gridCol w:w="1664"/>
        <w:gridCol w:w="1991"/>
      </w:tblGrid>
      <w:tr w:rsidR="00A0270E" w:rsidRPr="00C13D6F" w:rsidTr="005F6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0270E" w:rsidTr="005F6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A0270E" w:rsidRDefault="00636D92" w:rsidP="00D4493B">
            <w:pPr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46" w:right="180" w:hanging="294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A0270E" w:rsidRDefault="00636D92" w:rsidP="00D4493B">
            <w:pPr>
              <w:numPr>
                <w:ilvl w:val="0"/>
                <w:numId w:val="27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446" w:right="180" w:hanging="29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0270E" w:rsidTr="005F6F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0270E" w:rsidRPr="00636D92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5F6F37" w:rsidRPr="005F6F37" w:rsidRDefault="005F6F37" w:rsidP="00D4493B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</w:p>
    <w:p w:rsidR="00A0270E" w:rsidRPr="00636D92" w:rsidRDefault="00636D92" w:rsidP="00D4493B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493B">
        <w:rPr>
          <w:rFonts w:hAnsi="Times New Roman" w:cs="Times New Roman"/>
          <w:b/>
          <w:bCs/>
          <w:color w:val="000000"/>
          <w:szCs w:val="24"/>
        </w:rPr>
        <w:t>V</w:t>
      </w:r>
      <w:r w:rsidRPr="00D4493B">
        <w:rPr>
          <w:rFonts w:hAnsi="Times New Roman" w:cs="Times New Roman"/>
          <w:b/>
          <w:bCs/>
          <w:color w:val="000000"/>
          <w:szCs w:val="24"/>
          <w:lang w:val="ru-RU"/>
        </w:rPr>
        <w:t>. СОДЕРЖАНИЕ И КАЧЕСТВО ПОДГОТОВКИ ОБУЧАЮЩИХСЯ</w:t>
      </w:r>
    </w:p>
    <w:p w:rsidR="00A0270E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D4493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D4493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D4493B" w:rsidRPr="00636D92" w:rsidRDefault="00D4493B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D4493B" w:rsidRDefault="00636D92" w:rsidP="005F6F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4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49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7043"/>
        <w:gridCol w:w="1410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93B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</w:p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ED65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D4493B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D4493B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D4493B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D4493B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D4493B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D4493B" w:rsidRDefault="00D4493B" w:rsidP="00D4493B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4493B" w:rsidRDefault="00D4493B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A0270E" w:rsidRDefault="00636D92" w:rsidP="00D4493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5F6F37" w:rsidRDefault="005F6F37" w:rsidP="00D4493B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493B" w:rsidRDefault="00636D92" w:rsidP="005F6F3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A0270E" w:rsidRPr="005F6F37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Результаты освоения учащимися программы начального общего</w:t>
      </w:r>
      <w:r w:rsidR="005F6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основного общего, среднего общего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 w:rsidR="005F6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94"/>
        <w:gridCol w:w="1764"/>
        <w:gridCol w:w="1095"/>
        <w:gridCol w:w="1096"/>
        <w:gridCol w:w="1094"/>
      </w:tblGrid>
      <w:tr w:rsidR="00EF1923" w:rsidRPr="005F6F37" w:rsidTr="005F6F37">
        <w:trPr>
          <w:trHeight w:val="585"/>
        </w:trPr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Классы: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1-4 </w:t>
            </w:r>
            <w:proofErr w:type="spellStart"/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кл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5-9 </w:t>
            </w:r>
            <w:proofErr w:type="spellStart"/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кл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 xml:space="preserve">10-11 </w:t>
            </w:r>
            <w:proofErr w:type="spellStart"/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кл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Всего:</w:t>
            </w:r>
          </w:p>
        </w:tc>
      </w:tr>
      <w:tr w:rsidR="00EF1923" w:rsidRPr="005F6F37" w:rsidTr="005F6F37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Кол-во уч-ся на конец четверти: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88</w:t>
            </w:r>
          </w:p>
        </w:tc>
      </w:tr>
      <w:tr w:rsidR="00EF1923" w:rsidRPr="005F6F37" w:rsidTr="005F6F37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Аттестовано всего: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EF192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  <w:r w:rsidR="00EF1923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(без 1 класса)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>
              <w:rPr>
                <w:rFonts w:ascii="Calibri" w:eastAsia="Times New Roman" w:hAnsi="Calibri" w:cs="Calibri"/>
                <w:lang w:val="ru-RU" w:eastAsia="ru-RU"/>
              </w:rPr>
              <w:t>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76</w:t>
            </w:r>
          </w:p>
        </w:tc>
      </w:tr>
      <w:tr w:rsidR="00EF1923" w:rsidRPr="005F6F37" w:rsidTr="005F6F37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Успевают всего: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EF192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  <w:r w:rsidR="00EF1923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>
              <w:rPr>
                <w:rFonts w:ascii="Calibri" w:eastAsia="Times New Roman" w:hAnsi="Calibri" w:cs="Calibri"/>
                <w:lang w:val="ru-RU" w:eastAsia="ru-RU"/>
              </w:rPr>
              <w:t>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76</w:t>
            </w:r>
          </w:p>
        </w:tc>
      </w:tr>
      <w:tr w:rsidR="00EF1923" w:rsidRPr="005F6F37" w:rsidTr="005F6F37">
        <w:trPr>
          <w:trHeight w:val="63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 «5»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</w:tr>
      <w:tr w:rsidR="00EF1923" w:rsidRPr="005F6F37" w:rsidTr="005F6F37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На «4» и «5»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EF192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  <w:r w:rsidR="00EF1923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EF192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1</w:t>
            </w:r>
            <w:r w:rsidR="00EF1923">
              <w:rPr>
                <w:rFonts w:ascii="Calibri" w:eastAsia="Times New Roman" w:hAnsi="Calibri" w:cs="Calibri"/>
                <w:lang w:val="ru-RU" w:eastAsia="ru-RU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CB359F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40</w:t>
            </w:r>
          </w:p>
        </w:tc>
      </w:tr>
      <w:tr w:rsidR="00EF1923" w:rsidRPr="005F6F37" w:rsidTr="005F6F37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% качества успеваемости: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EF192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61,5</w:t>
            </w:r>
            <w:r w:rsidR="005F6F37"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EF1923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5</w:t>
            </w:r>
            <w:r w:rsidR="00EF1923">
              <w:rPr>
                <w:rFonts w:ascii="Calibri" w:eastAsia="Times New Roman" w:hAnsi="Calibri" w:cs="Calibri"/>
                <w:lang w:val="ru-RU" w:eastAsia="ru-RU"/>
              </w:rPr>
              <w:t>0</w:t>
            </w:r>
            <w:r w:rsidRPr="005F6F37">
              <w:rPr>
                <w:rFonts w:ascii="Calibri" w:eastAsia="Times New Roman" w:hAnsi="Calibri" w:cs="Calibri"/>
                <w:lang w:val="ru-RU" w:eastAsia="ru-RU"/>
              </w:rPr>
              <w:t>,0%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56,0%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CB359F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  <w:r w:rsidR="00CB359F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,</w:t>
            </w:r>
            <w:r w:rsidR="00CB359F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</w:tr>
      <w:tr w:rsidR="00EF1923" w:rsidRPr="005F6F37" w:rsidTr="005F6F37">
        <w:trPr>
          <w:trHeight w:val="61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 успевают всего: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EF1923" w:rsidRPr="005F6F37" w:rsidTr="005F6F37">
        <w:trPr>
          <w:trHeight w:val="60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По 1 предмету: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EF1923" w:rsidRPr="005F6F37" w:rsidTr="005F6F37">
        <w:trPr>
          <w:trHeight w:val="570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По двум и более предметам: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</w:tr>
      <w:tr w:rsidR="00EF1923" w:rsidRPr="005F6F37" w:rsidTr="005F6F37">
        <w:trPr>
          <w:trHeight w:val="585"/>
        </w:trPr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% успеваемости: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lang w:val="ru-RU" w:eastAsia="ru-RU"/>
              </w:rPr>
              <w:t>100%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5F6F37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100%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F37" w:rsidRPr="005F6F37" w:rsidRDefault="00EF1923" w:rsidP="005F6F37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  <w:r w:rsidR="005F6F37" w:rsidRPr="005F6F37"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</w:tr>
    </w:tbl>
    <w:p w:rsidR="005F6F37" w:rsidRDefault="005F6F37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5F6F37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</w:t>
      </w:r>
      <w:r w:rsidR="005F6F37">
        <w:rPr>
          <w:rFonts w:hAnsi="Times New Roman" w:cs="Times New Roman"/>
          <w:color w:val="000000"/>
          <w:sz w:val="24"/>
          <w:szCs w:val="24"/>
          <w:lang w:val="ru-RU"/>
        </w:rPr>
        <w:t xml:space="preserve"> 2,6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был </w:t>
      </w:r>
      <w:r w:rsidR="005F6F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F1923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освоения обучающимися учащихся основного общего образования по показателю «успеваемость» остаётся стабильным, в то время как показатель «успеваемость» в среднем общем образовании </w:t>
      </w:r>
      <w:proofErr w:type="spellStart"/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учеличился</w:t>
      </w:r>
      <w:proofErr w:type="spellEnd"/>
      <w:r w:rsidR="00CB359F">
        <w:rPr>
          <w:rFonts w:hAnsi="Times New Roman" w:cs="Times New Roman"/>
          <w:color w:val="000000"/>
          <w:sz w:val="24"/>
          <w:szCs w:val="24"/>
          <w:lang w:val="ru-RU"/>
        </w:rPr>
        <w:t xml:space="preserve"> на 6% </w:t>
      </w:r>
      <w:r w:rsidR="00CB359F"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(в 2022-м был 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50%).</w:t>
      </w:r>
    </w:p>
    <w:p w:rsidR="00A0270E" w:rsidRPr="00636D92" w:rsidRDefault="00636D92" w:rsidP="00CB359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A0270E" w:rsidRPr="00636D92" w:rsidRDefault="00636D92" w:rsidP="00CB359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A0270E" w:rsidRDefault="00636D92" w:rsidP="00CB359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 году школьни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, прибывши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из ДНР, ЛНР, Запорожской и Херсонской областей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CB359F">
        <w:rPr>
          <w:rFonts w:hAnsi="Times New Roman" w:cs="Times New Roman"/>
          <w:color w:val="000000"/>
          <w:sz w:val="24"/>
          <w:szCs w:val="24"/>
          <w:lang w:val="ru-RU"/>
        </w:rPr>
        <w:t>о.</w:t>
      </w:r>
    </w:p>
    <w:p w:rsidR="00CB359F" w:rsidRDefault="00CB359F" w:rsidP="00CB359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359F" w:rsidRDefault="00CB359F" w:rsidP="00CB359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359F" w:rsidRPr="00636D92" w:rsidRDefault="00CB359F" w:rsidP="00CB359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CB359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B359F" w:rsidRDefault="00CB359F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B359F" w:rsidRDefault="00CB359F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B359F" w:rsidRDefault="00CB359F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CB359F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B359F" w:rsidRDefault="00CB359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CB359F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B359F" w:rsidRDefault="00CB359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CB359F" w:rsidRDefault="00CB359F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CB359F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CB359F" w:rsidRDefault="00CB359F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0270E" w:rsidRDefault="00636D92" w:rsidP="00CB359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A0270E" w:rsidRPr="00636D92" w:rsidRDefault="00636D92" w:rsidP="00CB359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B3455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A0270E" w:rsidRPr="00636D92" w:rsidRDefault="00636D92" w:rsidP="00B8331F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B833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  <w:r w:rsidR="00B8331F">
        <w:rPr>
          <w:rFonts w:hAnsi="Times New Roman" w:cs="Times New Roman"/>
          <w:color w:val="000000"/>
          <w:sz w:val="24"/>
          <w:szCs w:val="24"/>
          <w:lang w:val="ru-RU"/>
        </w:rPr>
        <w:t>Значительно повысилось к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ачество повысилось по русскому языку</w:t>
      </w:r>
      <w:r w:rsidR="00B8331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математике</w:t>
      </w:r>
      <w:r w:rsidR="00B8331F">
        <w:rPr>
          <w:rFonts w:hAnsi="Times New Roman" w:cs="Times New Roman"/>
          <w:color w:val="000000"/>
          <w:sz w:val="24"/>
          <w:szCs w:val="24"/>
          <w:lang w:val="ru-RU"/>
        </w:rPr>
        <w:t xml:space="preserve"> в 2023г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331F" w:rsidRDefault="00B8331F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75"/>
      </w:tblGrid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r w:rsidR="00B345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тестовый</w:t>
            </w:r>
          </w:p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826E98" w:rsidP="00B8331F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826E98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5A398D" w:rsidP="00B8331F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5A398D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3455D" w:rsidP="00B8331F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B8331F" w:rsidRDefault="00B3455D" w:rsidP="00B8331F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B8331F" w:rsidRDefault="00B8331F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796CC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B833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B8331F" w:rsidRDefault="00B8331F" w:rsidP="00B8331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270E" w:rsidRPr="00636D92" w:rsidRDefault="00636D92" w:rsidP="00B8331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0"/>
        <w:gridCol w:w="2599"/>
        <w:gridCol w:w="1160"/>
        <w:gridCol w:w="1579"/>
        <w:gridCol w:w="1669"/>
      </w:tblGrid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3455D" w:rsidRDefault="00636D92" w:rsidP="00B3455D">
            <w:pPr>
              <w:spacing w:before="0" w:beforeAutospacing="0" w:after="0" w:afterAutospacing="0" w:line="276" w:lineRule="auto"/>
              <w:jc w:val="center"/>
              <w:rPr>
                <w:b/>
                <w:color w:val="000000" w:themeColor="text1"/>
              </w:rPr>
            </w:pPr>
            <w:proofErr w:type="spellStart"/>
            <w:r w:rsidRPr="00B3455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Средний</w:t>
            </w:r>
            <w:proofErr w:type="spellEnd"/>
            <w:r w:rsidRPr="00B3455D">
              <w:rPr>
                <w:b/>
                <w:color w:val="000000" w:themeColor="text1"/>
              </w:rPr>
              <w:br/>
            </w:r>
            <w:r w:rsidR="00B3455D" w:rsidRPr="00B3455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тестовый </w:t>
            </w:r>
            <w:proofErr w:type="spellStart"/>
            <w:r w:rsidRPr="00B3455D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331F" w:rsidRDefault="000900B0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ru-RU"/>
              </w:rPr>
            </w:pPr>
            <w:r w:rsidRPr="00B345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0900B0" w:rsidRDefault="000900B0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0900B0" w:rsidRDefault="000900B0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ru-RU"/>
              </w:rPr>
            </w:pPr>
            <w:r w:rsidRPr="00B345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331F" w:rsidRDefault="00B8331F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331F" w:rsidRDefault="00B8331F" w:rsidP="00B8331F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ru-RU"/>
              </w:rPr>
            </w:pPr>
            <w:r w:rsidRPr="00B345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331F" w:rsidRDefault="000900B0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8331F" w:rsidRDefault="000900B0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val="ru-RU"/>
              </w:rPr>
            </w:pPr>
            <w:r w:rsidRPr="00B3455D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0900B0" w:rsidRDefault="000900B0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0900B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A0270E" w:rsidRPr="00636D92" w:rsidRDefault="00636D92" w:rsidP="000900B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="000900B0">
        <w:rPr>
          <w:rFonts w:hAnsi="Times New Roman" w:cs="Times New Roman"/>
          <w:color w:val="000000"/>
          <w:sz w:val="24"/>
          <w:szCs w:val="24"/>
          <w:lang w:val="ru-RU"/>
        </w:rPr>
        <w:t>не выдавались.</w:t>
      </w:r>
    </w:p>
    <w:p w:rsidR="00A0270E" w:rsidRPr="00190C88" w:rsidRDefault="00636D92" w:rsidP="000900B0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0C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A0270E" w:rsidRPr="00636D92" w:rsidRDefault="00636D92" w:rsidP="000900B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0900B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A0270E" w:rsidRPr="00636D92" w:rsidRDefault="00636D92" w:rsidP="000900B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00B0">
        <w:rPr>
          <w:rFonts w:hAnsi="Times New Roman" w:cs="Times New Roman"/>
          <w:color w:val="000000"/>
          <w:sz w:val="24"/>
          <w:szCs w:val="24"/>
          <w:lang w:val="ru-RU"/>
        </w:rPr>
        <w:t>(8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A0270E" w:rsidRPr="00636D92" w:rsidRDefault="00636D92" w:rsidP="000900B0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выпускники сдавали ЕГЭ по математике на базовом и профильном уровне. ЕГЭ по математике на базовом уровне сдавали </w:t>
      </w:r>
      <w:r w:rsidR="000900B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выпускников. Результаты представлены в таблице.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0900B0" w:rsidRDefault="000900B0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="00B345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тестовый</w:t>
            </w:r>
            <w:r w:rsidR="00ED6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0900B0" w:rsidRDefault="000900B0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0900B0" w:rsidRDefault="000900B0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Pr="000900B0" w:rsidRDefault="000900B0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28,5</w:t>
            </w:r>
          </w:p>
        </w:tc>
      </w:tr>
    </w:tbl>
    <w:p w:rsidR="00B3455D" w:rsidRDefault="00B3455D" w:rsidP="00B3455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0270E" w:rsidRPr="000900B0" w:rsidRDefault="00636D92" w:rsidP="00B3455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8 обучающихся. Все выпускники 11-х классов успешно справились с экзаменом. </w:t>
      </w:r>
      <w:r w:rsidRPr="000900B0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0B0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45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00B0">
        <w:rPr>
          <w:rFonts w:hAnsi="Times New Roman" w:cs="Times New Roman"/>
          <w:color w:val="000000"/>
          <w:sz w:val="24"/>
          <w:szCs w:val="24"/>
          <w:lang w:val="ru-RU"/>
        </w:rPr>
        <w:t>обучающихся (2</w:t>
      </w:r>
      <w:r w:rsidR="00B3455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900B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2723"/>
      </w:tblGrid>
      <w:tr w:rsidR="00B3455D" w:rsidTr="00B3455D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037CD9">
            <w:pPr>
              <w:spacing w:before="0" w:beforeAutospacing="0" w:after="0" w:afterAutospacing="0" w:line="276" w:lineRule="auto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B3455D" w:rsidTr="00B3455D">
        <w:trPr>
          <w:trHeight w:val="5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ED6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0900B0" w:rsidRDefault="00B3455D" w:rsidP="00B3455D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3455D" w:rsidTr="00B3455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636D92" w:rsidRDefault="00B3455D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455D" w:rsidTr="00B3455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636D92" w:rsidRDefault="00B3455D" w:rsidP="000900B0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которые получили высокие баллы (от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0900B0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3455D" w:rsidTr="00B3455D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Среднийтестовыйбалл</w:t>
            </w:r>
            <w:proofErr w:type="spell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B3455D" w:rsidRDefault="00B3455D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270E" w:rsidRPr="00636D92" w:rsidRDefault="00636D92" w:rsidP="00B3455D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ЕГЭ по математике на профильном уровне сдавали </w:t>
      </w:r>
      <w:r w:rsidR="00B3455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Все обучающиеся успешно справились с экзаменом. Средний балл – </w:t>
      </w:r>
      <w:r w:rsidR="00B3455D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455D" w:rsidRDefault="00B3455D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3"/>
        <w:gridCol w:w="2228"/>
        <w:gridCol w:w="2228"/>
        <w:gridCol w:w="2428"/>
      </w:tblGrid>
      <w:tr w:rsidR="00B3455D" w:rsidTr="00B3455D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(базовая)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(профильная)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</w:tr>
      <w:tr w:rsidR="00B3455D" w:rsidTr="00B3455D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B3455D" w:rsidTr="00B3455D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B3455D" w:rsidTr="00B3455D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55D" w:rsidRPr="00B3455D" w:rsidRDefault="00B3455D" w:rsidP="00B3455D">
            <w:pPr>
              <w:spacing w:before="0" w:beforeAutospacing="0" w:after="0" w:afterAutospacing="0" w:line="276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A0270E" w:rsidRPr="00636D92" w:rsidRDefault="00636D92" w:rsidP="00796CCB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из предметов по выбору обучающиеся чаще всего выбирали обществознание. Из 85 обучающихся предмет выбрали 32 человека (38%). Физику выбрали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(24%)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(9%), английский язык сдавали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(8%)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информатику – 5 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(6%),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4 (5%), географию – 3 человека (4%),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2 человека (2%).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2388"/>
        <w:gridCol w:w="1160"/>
        <w:gridCol w:w="1100"/>
        <w:gridCol w:w="1669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общем образовании с отличием и медаль «За особые успехи в учении», – </w:t>
      </w:r>
      <w:r w:rsidR="00ED65C3" w:rsidRPr="00ED65C3"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человек, что составило </w:t>
      </w:r>
      <w:r w:rsidR="00ED65C3" w:rsidRPr="00ED65C3">
        <w:rPr>
          <w:rFonts w:hAnsi="Times New Roman" w:cs="Times New Roman"/>
          <w:sz w:val="24"/>
          <w:szCs w:val="24"/>
          <w:lang w:val="ru-RU"/>
        </w:rPr>
        <w:t>0</w:t>
      </w:r>
      <w:r w:rsidRPr="00ED65C3">
        <w:rPr>
          <w:rFonts w:hAnsi="Times New Roman" w:cs="Times New Roman"/>
          <w:sz w:val="24"/>
          <w:szCs w:val="24"/>
          <w:lang w:val="ru-RU"/>
        </w:rPr>
        <w:t xml:space="preserve"> процентов от общей численности выпускников 2023</w:t>
      </w:r>
      <w:r w:rsidRPr="00ED65C3">
        <w:rPr>
          <w:rFonts w:hAnsi="Times New Roman" w:cs="Times New Roman"/>
          <w:sz w:val="24"/>
          <w:szCs w:val="24"/>
        </w:rPr>
        <w:t> </w:t>
      </w:r>
      <w:r w:rsidRPr="00ED65C3">
        <w:rPr>
          <w:rFonts w:hAnsi="Times New Roman" w:cs="Times New Roman"/>
          <w:sz w:val="24"/>
          <w:szCs w:val="24"/>
          <w:lang w:val="ru-RU"/>
        </w:rPr>
        <w:t>года.</w:t>
      </w:r>
    </w:p>
    <w:p w:rsidR="00A0270E" w:rsidRPr="00190C88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  <w:r w:rsidRPr="00190C88">
        <w:rPr>
          <w:rFonts w:hAnsi="Times New Roman" w:cs="Times New Roman"/>
          <w:b/>
          <w:bCs/>
          <w:color w:val="C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190C88" w:rsidRPr="00C13D6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  <w:lang w:val="ru-RU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190C88" w:rsidRPr="00190C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2023</w:t>
            </w:r>
          </w:p>
        </w:tc>
      </w:tr>
      <w:tr w:rsidR="00190C88" w:rsidRPr="00190C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190C88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190C88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0</w:t>
            </w:r>
          </w:p>
        </w:tc>
      </w:tr>
    </w:tbl>
    <w:p w:rsidR="00A0270E" w:rsidRPr="00190C88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  <w:r w:rsidRPr="00190C88">
        <w:rPr>
          <w:rFonts w:hAnsi="Times New Roman" w:cs="Times New Roman"/>
          <w:b/>
          <w:bCs/>
          <w:color w:val="C00000"/>
          <w:sz w:val="24"/>
          <w:szCs w:val="24"/>
          <w:lang w:val="ru-RU"/>
        </w:rPr>
        <w:t>Таблица 18. Получили медаль «За особые успехи в учении» в 2022–2023</w:t>
      </w:r>
      <w:r w:rsidRPr="00190C88">
        <w:rPr>
          <w:rFonts w:hAnsi="Times New Roman" w:cs="Times New Roman"/>
          <w:b/>
          <w:bCs/>
          <w:color w:val="C00000"/>
          <w:sz w:val="24"/>
          <w:szCs w:val="24"/>
        </w:rPr>
        <w:t> </w:t>
      </w:r>
      <w:r w:rsidRPr="00190C88">
        <w:rPr>
          <w:rFonts w:hAnsi="Times New Roman" w:cs="Times New Roman"/>
          <w:b/>
          <w:bCs/>
          <w:color w:val="C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512"/>
        <w:gridCol w:w="864"/>
        <w:gridCol w:w="3167"/>
      </w:tblGrid>
      <w:tr w:rsidR="00190C88" w:rsidRPr="00190C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b/>
                <w:bCs/>
                <w:color w:val="C00000"/>
                <w:sz w:val="24"/>
                <w:szCs w:val="24"/>
              </w:rPr>
              <w:t>Классный руководитель</w:t>
            </w:r>
          </w:p>
        </w:tc>
      </w:tr>
      <w:tr w:rsidR="00190C88" w:rsidRPr="00190C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Савенкова Екатерина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Феликсова Анна Дмитриевна</w:t>
            </w:r>
          </w:p>
        </w:tc>
      </w:tr>
      <w:tr w:rsidR="00190C88" w:rsidRPr="00190C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Бобров Сергей 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11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Кац Дмитрий Иванович</w:t>
            </w:r>
          </w:p>
        </w:tc>
      </w:tr>
      <w:tr w:rsidR="00190C88" w:rsidRPr="00190C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190C88" w:rsidRDefault="00636D92" w:rsidP="00037CD9">
            <w:pPr>
              <w:spacing w:before="0" w:beforeAutospacing="0" w:after="0" w:afterAutospacing="0" w:line="276" w:lineRule="auto"/>
              <w:jc w:val="both"/>
              <w:rPr>
                <w:color w:val="C00000"/>
              </w:rPr>
            </w:pPr>
            <w:r w:rsidRPr="00190C88">
              <w:rPr>
                <w:rFonts w:hAnsi="Times New Roman" w:cs="Times New Roman"/>
                <w:color w:val="C00000"/>
                <w:sz w:val="24"/>
                <w:szCs w:val="24"/>
              </w:rPr>
              <w:t> &lt;…&gt;</w:t>
            </w:r>
          </w:p>
        </w:tc>
      </w:tr>
    </w:tbl>
    <w:p w:rsidR="00A0270E" w:rsidRPr="00ED65C3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A0270E" w:rsidRPr="00ED65C3" w:rsidRDefault="00636D92" w:rsidP="00037CD9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D65C3">
        <w:rPr>
          <w:rFonts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ED65C3">
        <w:rPr>
          <w:rFonts w:hAnsi="Times New Roman" w:cs="Times New Roman"/>
          <w:sz w:val="24"/>
          <w:szCs w:val="24"/>
        </w:rPr>
        <w:t> </w:t>
      </w:r>
      <w:r w:rsidRPr="00ED65C3">
        <w:rPr>
          <w:rFonts w:hAnsi="Times New Roman" w:cs="Times New Roman"/>
          <w:sz w:val="24"/>
          <w:szCs w:val="24"/>
          <w:lang w:val="ru-RU"/>
        </w:rPr>
        <w:t>успеваемость порезультатам ГИА</w:t>
      </w:r>
      <w:r w:rsidRPr="00ED65C3">
        <w:rPr>
          <w:rFonts w:hAnsi="Times New Roman" w:cs="Times New Roman"/>
          <w:sz w:val="24"/>
          <w:szCs w:val="24"/>
        </w:rPr>
        <w:t> </w:t>
      </w:r>
      <w:r w:rsidRPr="00ED65C3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A0270E" w:rsidRPr="00636D92" w:rsidRDefault="00636D92" w:rsidP="00037CD9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A0270E" w:rsidRPr="00636D92" w:rsidRDefault="00636D92" w:rsidP="00037CD9">
      <w:pPr>
        <w:numPr>
          <w:ilvl w:val="0"/>
          <w:numId w:val="2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65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D65C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, по профильной математике – 58,5,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69.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регионального мониторинга и Общероссийской оценки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 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выполнения региональной диагностической работы по оценке УУД по предмету «математика» в 7-х классах 20 марта 2023 года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1. Успешность выполнения работы в процентах:</w:t>
      </w:r>
    </w:p>
    <w:p w:rsidR="00A0270E" w:rsidRPr="00636D92" w:rsidRDefault="00636D92" w:rsidP="00037CD9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(40%): общий показатель по Школе (41%), 7 «А» (52%), 7 «В» (55%);</w:t>
      </w:r>
    </w:p>
    <w:p w:rsidR="00A0270E" w:rsidRPr="00636D92" w:rsidRDefault="00636D92" w:rsidP="00037CD9">
      <w:pPr>
        <w:numPr>
          <w:ilvl w:val="0"/>
          <w:numId w:val="2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(40%): 7 «Б» (36%), 7 «Г» (31%), 7 «Д» (34%).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2. Уровень достижения выше среднего по региону (49%): 7 «А» (76%), 7 «В» (83%).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3. Уровень сформированности УУД.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Познавательные УУД (классифицировать (сравнивать), устанавливать, находить, выявлять причинно-следственные связи):</w:t>
      </w:r>
    </w:p>
    <w:p w:rsidR="00A0270E" w:rsidRPr="00636D92" w:rsidRDefault="00636D92" w:rsidP="00037CD9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(50%): 7 «А» (69%), 7 «В» (64%);</w:t>
      </w:r>
    </w:p>
    <w:p w:rsidR="00A0270E" w:rsidRPr="00636D92" w:rsidRDefault="00636D92" w:rsidP="00037CD9">
      <w:pPr>
        <w:numPr>
          <w:ilvl w:val="0"/>
          <w:numId w:val="3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(50%): общий показатель по Школе (49%), 7 «Б» (39%), 7 «Г» (31%), 7 «Д» (45%).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Регулятивные УУД (определять цель, планировать, умение проверки и оценки):</w:t>
      </w:r>
    </w:p>
    <w:p w:rsidR="00A0270E" w:rsidRPr="00636D92" w:rsidRDefault="00636D92" w:rsidP="00037CD9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(36%): общий показатель по Школе (38%), 7 «А» (49%), 7 «В» (55%);</w:t>
      </w:r>
    </w:p>
    <w:p w:rsidR="00A0270E" w:rsidRPr="00636D92" w:rsidRDefault="00636D92" w:rsidP="00037CD9">
      <w:pPr>
        <w:numPr>
          <w:ilvl w:val="0"/>
          <w:numId w:val="3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(36%): 7 «Б» (32%), 7 «Г» (28%), 7 «Д» (28%).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УУД – работа с текстом (работать со сплошным и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текстом):</w:t>
      </w:r>
    </w:p>
    <w:p w:rsidR="00A0270E" w:rsidRPr="00636D92" w:rsidRDefault="00636D92" w:rsidP="00037CD9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выше уровня региона (35%): общий показатель по Школе (37%), 7 «А» (37%), 7 «В» (47%), 7 «Б» (37%);</w:t>
      </w:r>
    </w:p>
    <w:p w:rsidR="00A0270E" w:rsidRPr="00636D92" w:rsidRDefault="00636D92" w:rsidP="00037CD9">
      <w:pPr>
        <w:numPr>
          <w:ilvl w:val="0"/>
          <w:numId w:val="3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ниже уровня региона (35%): 7 «Г» (34%), 7 «Д» (28%).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работой справились 79 учащихся, что составило 64 процента. Не справились – 44 (36%). Преодолели порог «лучших» результатов 12 человек (10%).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участия в Общероссийской оценке по модели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PISA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октябре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школа принимала участие в Общероссийской 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. В диагностике приняли участие 49 обучающихся.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19. Результаты обучающихся школы в сопоставлении со средними общероссийскими результатами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8"/>
        <w:gridCol w:w="1211"/>
        <w:gridCol w:w="772"/>
        <w:gridCol w:w="1404"/>
        <w:gridCol w:w="894"/>
        <w:gridCol w:w="1264"/>
        <w:gridCol w:w="804"/>
      </w:tblGrid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(по 1000-балльной шкале)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476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обучающихся, не преодолевших пороговый уровень (уровень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обучающихся с высокими результатами (уровни 5–6)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«Оценке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недостижение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свидетельствует о недостаточно развитых базовых умениях — об учебной неуспешности. Распределение обучающихся по уровням представлено в таблице 20.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обучающихся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5"/>
        <w:gridCol w:w="914"/>
        <w:gridCol w:w="1073"/>
        <w:gridCol w:w="1073"/>
        <w:gridCol w:w="1073"/>
        <w:gridCol w:w="1073"/>
        <w:gridCol w:w="1073"/>
        <w:gridCol w:w="1073"/>
      </w:tblGrid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грамотности</w:t>
            </w:r>
          </w:p>
        </w:tc>
      </w:tr>
      <w:tr w:rsidR="00A027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 уровня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6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исследования школа была отнесена к следующим группам: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65"/>
        <w:gridCol w:w="2831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уровню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высокими результатами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степени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Нерисковая</w:t>
            </w:r>
          </w:p>
        </w:tc>
      </w:tr>
    </w:tbl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по результатам общероссийской оценки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отнесена к группе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нерисковых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 высокими результатами.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A0270E" w:rsidRPr="00636D92" w:rsidRDefault="00636D92" w:rsidP="00037CD9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A0270E" w:rsidRPr="00636D92" w:rsidRDefault="00636D92" w:rsidP="00037CD9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0270E" w:rsidRDefault="00636D92" w:rsidP="00037CD9">
      <w:pPr>
        <w:numPr>
          <w:ilvl w:val="0"/>
          <w:numId w:val="3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до 79 процентов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0270E" w:rsidRDefault="00636D92" w:rsidP="00037CD9">
      <w:pPr>
        <w:spacing w:before="0" w:beforeAutospacing="0" w:after="0" w:afterAutospacing="0" w:line="276" w:lineRule="auto"/>
        <w:jc w:val="both"/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1"/>
        <w:gridCol w:w="530"/>
        <w:gridCol w:w="785"/>
        <w:gridCol w:w="785"/>
        <w:gridCol w:w="1470"/>
        <w:gridCol w:w="529"/>
        <w:gridCol w:w="906"/>
        <w:gridCol w:w="1470"/>
        <w:gridCol w:w="967"/>
        <w:gridCol w:w="744"/>
      </w:tblGrid>
      <w:tr w:rsidR="00A027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A0270E" w:rsidRPr="00C13D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 году 98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Мероприятия, посвященные Году педагога и наставника, способствовали повышению престижа профессии учителя – количество выпускников, которые выбрали для поступления педагогические вузы и колледжи, увеличилось в три раза: с 10 человек в 2022 году до 30 человек в 2023 году.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A0270E" w:rsidRPr="00636D92" w:rsidRDefault="00636D92" w:rsidP="00037CD9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A0270E" w:rsidRPr="00636D92" w:rsidRDefault="00636D92" w:rsidP="00037CD9">
      <w:pPr>
        <w:numPr>
          <w:ilvl w:val="0"/>
          <w:numId w:val="3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A0270E" w:rsidRPr="00636D92" w:rsidRDefault="00636D92" w:rsidP="00037CD9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A0270E" w:rsidRPr="00636D92" w:rsidRDefault="00636D92" w:rsidP="00037CD9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A0270E" w:rsidRPr="00636D92" w:rsidRDefault="00636D92" w:rsidP="00037CD9">
      <w:pPr>
        <w:numPr>
          <w:ilvl w:val="0"/>
          <w:numId w:val="3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A0270E" w:rsidRDefault="00636D92" w:rsidP="00037CD9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A0270E" w:rsidRDefault="00636D92" w:rsidP="00037CD9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A0270E" w:rsidRPr="00636D92" w:rsidRDefault="00636D92" w:rsidP="00037CD9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A0270E" w:rsidRPr="00636D92" w:rsidRDefault="00636D92" w:rsidP="00037CD9">
      <w:pPr>
        <w:numPr>
          <w:ilvl w:val="0"/>
          <w:numId w:val="3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A0270E" w:rsidRPr="00636D92" w:rsidRDefault="00636D92" w:rsidP="00037CD9">
      <w:pPr>
        <w:numPr>
          <w:ilvl w:val="0"/>
          <w:numId w:val="3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Результатыисследованияпредставленыниже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270E" w:rsidRPr="00636D92" w:rsidRDefault="00636D92" w:rsidP="00037CD9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A0270E" w:rsidRPr="00636D92" w:rsidRDefault="00636D92" w:rsidP="00037CD9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A0270E" w:rsidRPr="00636D92" w:rsidRDefault="00636D92" w:rsidP="00037CD9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A0270E" w:rsidRDefault="00636D92" w:rsidP="00037CD9">
      <w:pPr>
        <w:numPr>
          <w:ilvl w:val="0"/>
          <w:numId w:val="3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процентов.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A0270E" w:rsidRDefault="00636D92" w:rsidP="00037CD9">
      <w:pPr>
        <w:spacing w:before="0" w:beforeAutospacing="0" w:after="0" w:afterAutospacing="0" w:line="276" w:lineRule="auto"/>
        <w:jc w:val="both"/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0270E" w:rsidRPr="00636D92" w:rsidRDefault="00636D92" w:rsidP="00037CD9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0270E" w:rsidRPr="00636D92" w:rsidRDefault="00636D92" w:rsidP="00037CD9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0270E" w:rsidRDefault="00636D92" w:rsidP="00037CD9">
      <w:pPr>
        <w:numPr>
          <w:ilvl w:val="0"/>
          <w:numId w:val="39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повышениеуровняквалификацииперсонала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1. В 2022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2023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 2023 года.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A0270E" w:rsidRDefault="00636D92" w:rsidP="00037CD9">
      <w:pPr>
        <w:spacing w:before="0" w:beforeAutospacing="0" w:after="0" w:afterAutospacing="0" w:line="276" w:lineRule="auto"/>
        <w:jc w:val="both"/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Энском муниципальном районе в 2023 году» и приказом от 18.01.2023 № 17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2023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Информацияобучастиипредставлена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6"/>
        <w:gridCol w:w="2044"/>
        <w:gridCol w:w="2297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конкурс «Учитель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 регионального этапа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 конкурса педагогических работников «Воспитать 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Федорова Л.А. Громова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proofErr w:type="spellEnd"/>
            <w:r w:rsidR="00B956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 конкурс «Время профессионалов»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Суркова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Мероприятия к Году педагога и наставника активизировали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A0270E" w:rsidRPr="00636D92" w:rsidRDefault="00636D92" w:rsidP="00037CD9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A0270E" w:rsidRDefault="00636D92" w:rsidP="00037CD9">
      <w:pPr>
        <w:numPr>
          <w:ilvl w:val="0"/>
          <w:numId w:val="40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открытыеуроки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2023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, присутствующих на заседании. Признаны соответствующими занимаемой должности – 10 педагогов.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принимали участие в процедуре аттестации 4 педагога: 3 из них проработали в занимаемой должности менее двух лет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, 1 педагог имеет лист нетрудоспособности более 4 месяцев подряд.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17 педагогов:</w:t>
      </w:r>
    </w:p>
    <w:p w:rsidR="00A0270E" w:rsidRPr="00636D92" w:rsidRDefault="00636D92" w:rsidP="00037CD9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3 педагога – на первую квалификационную категорию;</w:t>
      </w:r>
    </w:p>
    <w:p w:rsidR="00A0270E" w:rsidRPr="00636D92" w:rsidRDefault="00636D92" w:rsidP="00037CD9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высшую квалификационную категорию;</w:t>
      </w:r>
    </w:p>
    <w:p w:rsidR="00A0270E" w:rsidRPr="00636D92" w:rsidRDefault="00636D92" w:rsidP="00037CD9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4 педагога – на категорию «педагог-методист»;</w:t>
      </w:r>
    </w:p>
    <w:p w:rsidR="00A0270E" w:rsidRPr="00636D92" w:rsidRDefault="00636D92" w:rsidP="00037CD9">
      <w:pPr>
        <w:numPr>
          <w:ilvl w:val="0"/>
          <w:numId w:val="41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5 педагогов – на категорию «педагог-наставник»;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результатам аттестации 3 педагогам установлена первая квалификационная категория, 5 педагогам – высшая квалификационная категория, 4 педагогам – квалификационная категория «педагог-методист», 5 педагогам – квалификационная категория «педагог-наставник».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 2023 учебного года имеют актуальные результаты прохождения аттестации:</w:t>
      </w:r>
    </w:p>
    <w:p w:rsidR="00A0270E" w:rsidRPr="00636D92" w:rsidRDefault="00636D92" w:rsidP="00037CD9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5 педагогов – квалификационную категорию «педагог-наставник»;</w:t>
      </w:r>
    </w:p>
    <w:p w:rsidR="00A0270E" w:rsidRPr="00636D92" w:rsidRDefault="00636D92" w:rsidP="00037CD9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4 педагога – квалификационную категорию «педагог-методист»;</w:t>
      </w:r>
    </w:p>
    <w:p w:rsidR="00A0270E" w:rsidRDefault="00636D92" w:rsidP="00037CD9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54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22 педагога – первую квалификационную категорию;</w:t>
      </w:r>
    </w:p>
    <w:p w:rsidR="00A0270E" w:rsidRPr="00636D92" w:rsidRDefault="00636D92" w:rsidP="00037CD9">
      <w:pPr>
        <w:numPr>
          <w:ilvl w:val="0"/>
          <w:numId w:val="42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8 педагогов – аттестованы на соответствие занимаемой должности.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A0270E" w:rsidRPr="00636D92" w:rsidRDefault="00636D92" w:rsidP="00037CD9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A0270E" w:rsidRPr="00636D92" w:rsidRDefault="00636D92" w:rsidP="00037CD9">
      <w:pPr>
        <w:numPr>
          <w:ilvl w:val="0"/>
          <w:numId w:val="43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 провести разъяснительную работу с педагогами по применению ЭСО в учебном процессе.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04.10.2023 № 738.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A0270E" w:rsidRDefault="00636D92" w:rsidP="00037CD9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объембиблиотечногофонда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5721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A0270E" w:rsidRDefault="00636D92" w:rsidP="00037CD9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 – 3578 единиц в год;</w:t>
      </w:r>
    </w:p>
    <w:p w:rsidR="00A0270E" w:rsidRDefault="00636D92" w:rsidP="00037CD9">
      <w:pPr>
        <w:numPr>
          <w:ilvl w:val="0"/>
          <w:numId w:val="44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 3131 единица.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A0270E" w:rsidRPr="00C1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течение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мультимедийной техникой, в том числе:</w:t>
      </w:r>
    </w:p>
    <w:p w:rsidR="00A0270E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A0270E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A0270E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компьютерных класса;</w:t>
      </w:r>
    </w:p>
    <w:p w:rsidR="00A0270E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A0270E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A0270E" w:rsidRPr="00636D92" w:rsidRDefault="00636D92" w:rsidP="00037CD9">
      <w:pPr>
        <w:numPr>
          <w:ilvl w:val="0"/>
          <w:numId w:val="45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Кабинетыоснащеныкомплектами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270E" w:rsidRDefault="00636D92" w:rsidP="00037CD9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 пособий;</w:t>
      </w:r>
    </w:p>
    <w:p w:rsidR="00A0270E" w:rsidRDefault="00636D92" w:rsidP="00037CD9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A0270E" w:rsidRDefault="00636D92" w:rsidP="00037CD9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A0270E" w:rsidRDefault="00636D92" w:rsidP="00037CD9">
      <w:pPr>
        <w:numPr>
          <w:ilvl w:val="0"/>
          <w:numId w:val="46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A0270E" w:rsidRDefault="00636D92" w:rsidP="00037CD9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270E" w:rsidRDefault="00636D92" w:rsidP="00037CD9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карт;</w:t>
      </w:r>
    </w:p>
    <w:p w:rsidR="00A0270E" w:rsidRDefault="00636D92" w:rsidP="00037CD9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 макетов;</w:t>
      </w:r>
    </w:p>
    <w:p w:rsidR="00A0270E" w:rsidRDefault="00636D92" w:rsidP="00037CD9">
      <w:pPr>
        <w:numPr>
          <w:ilvl w:val="0"/>
          <w:numId w:val="47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 оборудования,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A0270E" w:rsidRPr="00636D92" w:rsidRDefault="00636D92" w:rsidP="00037CD9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A0270E" w:rsidRPr="00636D92" w:rsidRDefault="00636D92" w:rsidP="00037CD9">
      <w:pPr>
        <w:numPr>
          <w:ilvl w:val="0"/>
          <w:numId w:val="48"/>
        </w:numPr>
        <w:spacing w:before="0" w:beforeAutospacing="0" w:after="0" w:afterAutospacing="0"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году) оснащены лабораторно-технологическим оборудованием в соответствии с перечнем, утвержденным приказом Минпросвещения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b/>
          <w:bCs/>
          <w:color w:val="252525"/>
          <w:spacing w:val="-2"/>
          <w:sz w:val="48"/>
          <w:szCs w:val="48"/>
          <w:lang w:val="ru-RU"/>
        </w:rPr>
      </w:pPr>
      <w:r w:rsidRPr="00636D92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027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422 (46,1%)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4,3*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4,2*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(11%)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(7%)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(2,6%)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(0,1%)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 (11%)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(31%)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 (27%)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A0270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A0270E" w:rsidP="00037CD9">
            <w:pPr>
              <w:spacing w:before="0" w:beforeAutospacing="0" w:after="0" w:afterAutospacing="0" w:line="276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915 (100%)</w:t>
            </w:r>
          </w:p>
        </w:tc>
      </w:tr>
      <w:tr w:rsidR="00A027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Pr="00636D92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6D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70E" w:rsidRDefault="00636D92" w:rsidP="00037CD9">
            <w:pPr>
              <w:spacing w:before="0" w:beforeAutospacing="0" w:after="0" w:afterAutospacing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A0270E" w:rsidRPr="00636D92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Момотовская СОШ</w:t>
      </w:r>
      <w:r w:rsidRPr="00636D92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в соответствии с ФОП.</w:t>
      </w:r>
    </w:p>
    <w:p w:rsidR="00A0270E" w:rsidRDefault="00636D92" w:rsidP="00037CD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A0270E" w:rsidSect="00A027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006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F4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92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53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9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F1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07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8D4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16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06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06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EF2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BD1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A02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C77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C4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C6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395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BC3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67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315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D54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5F0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EB2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194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01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BA3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1A64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2F70C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A23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943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116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736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872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925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A94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55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D860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E1B7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847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052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894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F78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312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7D3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A0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051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FF6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9"/>
  </w:num>
  <w:num w:numId="3">
    <w:abstractNumId w:val="35"/>
  </w:num>
  <w:num w:numId="4">
    <w:abstractNumId w:val="6"/>
  </w:num>
  <w:num w:numId="5">
    <w:abstractNumId w:val="34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1"/>
  </w:num>
  <w:num w:numId="11">
    <w:abstractNumId w:val="28"/>
  </w:num>
  <w:num w:numId="12">
    <w:abstractNumId w:val="33"/>
  </w:num>
  <w:num w:numId="13">
    <w:abstractNumId w:val="19"/>
  </w:num>
  <w:num w:numId="14">
    <w:abstractNumId w:val="20"/>
  </w:num>
  <w:num w:numId="15">
    <w:abstractNumId w:val="16"/>
  </w:num>
  <w:num w:numId="16">
    <w:abstractNumId w:val="12"/>
  </w:num>
  <w:num w:numId="17">
    <w:abstractNumId w:val="15"/>
  </w:num>
  <w:num w:numId="18">
    <w:abstractNumId w:val="18"/>
  </w:num>
  <w:num w:numId="19">
    <w:abstractNumId w:val="30"/>
  </w:num>
  <w:num w:numId="20">
    <w:abstractNumId w:val="27"/>
  </w:num>
  <w:num w:numId="21">
    <w:abstractNumId w:val="5"/>
  </w:num>
  <w:num w:numId="22">
    <w:abstractNumId w:val="46"/>
  </w:num>
  <w:num w:numId="23">
    <w:abstractNumId w:val="22"/>
  </w:num>
  <w:num w:numId="24">
    <w:abstractNumId w:val="48"/>
  </w:num>
  <w:num w:numId="25">
    <w:abstractNumId w:val="10"/>
  </w:num>
  <w:num w:numId="26">
    <w:abstractNumId w:val="45"/>
  </w:num>
  <w:num w:numId="27">
    <w:abstractNumId w:val="23"/>
  </w:num>
  <w:num w:numId="28">
    <w:abstractNumId w:val="29"/>
  </w:num>
  <w:num w:numId="29">
    <w:abstractNumId w:val="24"/>
  </w:num>
  <w:num w:numId="30">
    <w:abstractNumId w:val="14"/>
  </w:num>
  <w:num w:numId="31">
    <w:abstractNumId w:val="38"/>
  </w:num>
  <w:num w:numId="32">
    <w:abstractNumId w:val="9"/>
  </w:num>
  <w:num w:numId="33">
    <w:abstractNumId w:val="41"/>
  </w:num>
  <w:num w:numId="34">
    <w:abstractNumId w:val="26"/>
  </w:num>
  <w:num w:numId="35">
    <w:abstractNumId w:val="13"/>
  </w:num>
  <w:num w:numId="36">
    <w:abstractNumId w:val="37"/>
  </w:num>
  <w:num w:numId="37">
    <w:abstractNumId w:val="25"/>
  </w:num>
  <w:num w:numId="38">
    <w:abstractNumId w:val="43"/>
  </w:num>
  <w:num w:numId="39">
    <w:abstractNumId w:val="42"/>
  </w:num>
  <w:num w:numId="40">
    <w:abstractNumId w:val="31"/>
  </w:num>
  <w:num w:numId="41">
    <w:abstractNumId w:val="36"/>
  </w:num>
  <w:num w:numId="42">
    <w:abstractNumId w:val="8"/>
  </w:num>
  <w:num w:numId="43">
    <w:abstractNumId w:val="2"/>
  </w:num>
  <w:num w:numId="44">
    <w:abstractNumId w:val="17"/>
  </w:num>
  <w:num w:numId="45">
    <w:abstractNumId w:val="47"/>
  </w:num>
  <w:num w:numId="46">
    <w:abstractNumId w:val="44"/>
  </w:num>
  <w:num w:numId="47">
    <w:abstractNumId w:val="32"/>
  </w:num>
  <w:num w:numId="48">
    <w:abstractNumId w:val="3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7CD9"/>
    <w:rsid w:val="00046F56"/>
    <w:rsid w:val="00077573"/>
    <w:rsid w:val="000900B0"/>
    <w:rsid w:val="000C32D3"/>
    <w:rsid w:val="000C500B"/>
    <w:rsid w:val="00190C88"/>
    <w:rsid w:val="00245646"/>
    <w:rsid w:val="002626C5"/>
    <w:rsid w:val="00283C61"/>
    <w:rsid w:val="002D33B1"/>
    <w:rsid w:val="002D3591"/>
    <w:rsid w:val="003514A0"/>
    <w:rsid w:val="00452CE7"/>
    <w:rsid w:val="004843E6"/>
    <w:rsid w:val="004B025C"/>
    <w:rsid w:val="004F7E17"/>
    <w:rsid w:val="005A05CE"/>
    <w:rsid w:val="005A398D"/>
    <w:rsid w:val="005F6F37"/>
    <w:rsid w:val="00625835"/>
    <w:rsid w:val="00636D92"/>
    <w:rsid w:val="00653AF6"/>
    <w:rsid w:val="006C2291"/>
    <w:rsid w:val="006C35AB"/>
    <w:rsid w:val="006D689E"/>
    <w:rsid w:val="006D724E"/>
    <w:rsid w:val="007423C7"/>
    <w:rsid w:val="00750BEC"/>
    <w:rsid w:val="00796CCB"/>
    <w:rsid w:val="007A6944"/>
    <w:rsid w:val="00826E98"/>
    <w:rsid w:val="00944F6B"/>
    <w:rsid w:val="00954E28"/>
    <w:rsid w:val="00A0270E"/>
    <w:rsid w:val="00A14DC7"/>
    <w:rsid w:val="00B3455D"/>
    <w:rsid w:val="00B73A5A"/>
    <w:rsid w:val="00B8331F"/>
    <w:rsid w:val="00B84E10"/>
    <w:rsid w:val="00B94E57"/>
    <w:rsid w:val="00B95694"/>
    <w:rsid w:val="00C13D6F"/>
    <w:rsid w:val="00CB359F"/>
    <w:rsid w:val="00CF2425"/>
    <w:rsid w:val="00D4493B"/>
    <w:rsid w:val="00DE0B10"/>
    <w:rsid w:val="00E438A1"/>
    <w:rsid w:val="00ED65C3"/>
    <w:rsid w:val="00EF1923"/>
    <w:rsid w:val="00F01E19"/>
    <w:rsid w:val="00F12673"/>
    <w:rsid w:val="00F9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90C48-A137-4FA2-966A-BBBD9F9C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36D92"/>
    <w:rPr>
      <w:color w:val="0000FF"/>
      <w:u w:val="single"/>
    </w:rPr>
  </w:style>
  <w:style w:type="paragraph" w:customStyle="1" w:styleId="11">
    <w:name w:val="Обычный1"/>
    <w:uiPriority w:val="99"/>
    <w:rsid w:val="00636D92"/>
    <w:pPr>
      <w:spacing w:before="0" w:beforeAutospacing="0" w:after="0" w:afterAutospacing="0" w:line="276" w:lineRule="auto"/>
    </w:pPr>
    <w:rPr>
      <w:rFonts w:ascii="Arial" w:eastAsia="Arial" w:hAnsi="Arial" w:cs="Arial"/>
      <w:lang w:val="ru-RU" w:eastAsia="ru-RU"/>
    </w:rPr>
  </w:style>
  <w:style w:type="paragraph" w:styleId="a4">
    <w:name w:val="Normal (Web)"/>
    <w:basedOn w:val="a"/>
    <w:uiPriority w:val="99"/>
    <w:unhideWhenUsed/>
    <w:rsid w:val="004B025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423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423C7"/>
    <w:pPr>
      <w:ind w:left="720"/>
      <w:contextualSpacing/>
    </w:pPr>
  </w:style>
  <w:style w:type="table" w:styleId="a6">
    <w:name w:val="Table Grid"/>
    <w:basedOn w:val="a1"/>
    <w:uiPriority w:val="59"/>
    <w:rsid w:val="005F6F3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?from=id2cabine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omotovosad@mail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kunovkaschool2019@mail.ru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momotovo_school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zavuch.ru/?from=id2cabi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?from=id2cabi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40</Pages>
  <Words>12073</Words>
  <Characters>68817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14</cp:revision>
  <dcterms:created xsi:type="dcterms:W3CDTF">2011-11-02T04:15:00Z</dcterms:created>
  <dcterms:modified xsi:type="dcterms:W3CDTF">2024-10-22T12:35:00Z</dcterms:modified>
</cp:coreProperties>
</file>